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77B7" w:rsidRPr="002D54BB" w:rsidRDefault="00C577B7">
      <w:pPr>
        <w:widowControl w:val="0"/>
        <w:pBdr>
          <w:top w:val="nil"/>
          <w:left w:val="nil"/>
          <w:bottom w:val="nil"/>
          <w:right w:val="nil"/>
          <w:between w:val="nil"/>
        </w:pBdr>
        <w:spacing w:line="276" w:lineRule="auto"/>
        <w:rPr>
          <w:rFonts w:ascii="SVN-Gilroy" w:eastAsia="Arial" w:hAnsi="SVN-Gilroy" w:cs="Arial"/>
          <w:color w:val="000000"/>
          <w:sz w:val="22"/>
          <w:szCs w:val="22"/>
        </w:rPr>
      </w:pPr>
      <w:bookmarkStart w:id="0" w:name="_GoBack"/>
      <w:bookmarkEnd w:id="0"/>
    </w:p>
    <w:tbl>
      <w:tblPr>
        <w:tblStyle w:val="a"/>
        <w:tblW w:w="9639" w:type="dxa"/>
        <w:tblLayout w:type="fixed"/>
        <w:tblLook w:val="0400" w:firstRow="0" w:lastRow="0" w:firstColumn="0" w:lastColumn="0" w:noHBand="0" w:noVBand="1"/>
      </w:tblPr>
      <w:tblGrid>
        <w:gridCol w:w="4111"/>
        <w:gridCol w:w="5528"/>
      </w:tblGrid>
      <w:tr w:rsidR="00C577B7" w:rsidRPr="002D54BB">
        <w:trPr>
          <w:trHeight w:val="806"/>
        </w:trPr>
        <w:tc>
          <w:tcPr>
            <w:tcW w:w="4111" w:type="dxa"/>
            <w:shd w:val="clear" w:color="auto" w:fill="auto"/>
          </w:tcPr>
          <w:p w:rsidR="00C577B7" w:rsidRPr="002D54BB" w:rsidRDefault="006361BF">
            <w:pPr>
              <w:pStyle w:val="Heading1"/>
              <w:jc w:val="left"/>
              <w:rPr>
                <w:rFonts w:ascii="SVN-Gilroy" w:eastAsia="SVN-Gilroy" w:hAnsi="SVN-Gilroy" w:cs="SVN-Gilroy"/>
                <w:color w:val="22B34F"/>
                <w:sz w:val="24"/>
              </w:rPr>
            </w:pPr>
            <w:r w:rsidRPr="002D54BB">
              <w:rPr>
                <w:rFonts w:ascii="SVN-Gilroy" w:eastAsia="SVN-Gilroy" w:hAnsi="SVN-Gilroy" w:cs="SVN-Gilroy"/>
                <w:noProof/>
                <w:sz w:val="24"/>
                <w:lang w:val="en-US" w:eastAsia="en-US"/>
              </w:rPr>
              <w:drawing>
                <wp:inline distT="0" distB="0" distL="0" distR="0">
                  <wp:extent cx="1280160" cy="37338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280160" cy="373380"/>
                          </a:xfrm>
                          <a:prstGeom prst="rect">
                            <a:avLst/>
                          </a:prstGeom>
                          <a:ln/>
                        </pic:spPr>
                      </pic:pic>
                    </a:graphicData>
                  </a:graphic>
                </wp:inline>
              </w:drawing>
            </w:r>
          </w:p>
        </w:tc>
        <w:tc>
          <w:tcPr>
            <w:tcW w:w="5528" w:type="dxa"/>
            <w:shd w:val="clear" w:color="auto" w:fill="auto"/>
          </w:tcPr>
          <w:p w:rsidR="00C577B7" w:rsidRPr="00A27DC5" w:rsidRDefault="006361BF" w:rsidP="002D54BB">
            <w:pPr>
              <w:pStyle w:val="Heading1"/>
              <w:spacing w:line="216" w:lineRule="auto"/>
              <w:jc w:val="right"/>
              <w:rPr>
                <w:rFonts w:ascii="SVN-Gilroy" w:eastAsia="SVN-Gilroy" w:hAnsi="SVN-Gilroy" w:cs="SVN-Gilroy"/>
                <w:i/>
                <w:sz w:val="23"/>
                <w:szCs w:val="23"/>
              </w:rPr>
            </w:pPr>
            <w:r w:rsidRPr="00A27DC5">
              <w:rPr>
                <w:rFonts w:ascii="SVN-Gilroy" w:eastAsia="SVN-Gilroy" w:hAnsi="SVN-Gilroy" w:cs="SVN-Gilroy"/>
                <w:sz w:val="23"/>
                <w:szCs w:val="23"/>
              </w:rPr>
              <w:t xml:space="preserve">Hội Sở chính/ </w:t>
            </w:r>
            <w:r w:rsidRPr="00A27DC5">
              <w:rPr>
                <w:rFonts w:ascii="SVN-Gilroy" w:eastAsia="SVN-Gilroy" w:hAnsi="SVN-Gilroy" w:cs="SVN-Gilroy"/>
                <w:i/>
                <w:sz w:val="23"/>
                <w:szCs w:val="23"/>
              </w:rPr>
              <w:t>Headquarters</w:t>
            </w:r>
          </w:p>
          <w:p w:rsidR="00C577B7" w:rsidRPr="00A27DC5" w:rsidRDefault="006361BF" w:rsidP="002D54BB">
            <w:pPr>
              <w:pStyle w:val="Heading1"/>
              <w:spacing w:line="216" w:lineRule="auto"/>
              <w:jc w:val="right"/>
              <w:rPr>
                <w:rFonts w:ascii="SVN-Gilroy" w:eastAsia="SVN-Gilroy" w:hAnsi="SVN-Gilroy" w:cs="SVN-Gilroy"/>
                <w:b w:val="0"/>
                <w:i/>
                <w:sz w:val="23"/>
                <w:szCs w:val="23"/>
              </w:rPr>
            </w:pPr>
            <w:r w:rsidRPr="00A27DC5">
              <w:rPr>
                <w:rFonts w:ascii="SVN-Gilroy" w:eastAsia="SVN-Gilroy" w:hAnsi="SVN-Gilroy" w:cs="SVN-Gilroy"/>
                <w:b w:val="0"/>
                <w:sz w:val="23"/>
                <w:szCs w:val="23"/>
              </w:rPr>
              <w:t xml:space="preserve">Số 89 Láng Hạ, Đống Đa, Hà Nội/ </w:t>
            </w:r>
            <w:r w:rsidRPr="00A27DC5">
              <w:rPr>
                <w:rFonts w:ascii="SVN-Gilroy" w:eastAsia="SVN-Gilroy" w:hAnsi="SVN-Gilroy" w:cs="SVN-Gilroy"/>
                <w:b w:val="0"/>
                <w:i/>
                <w:sz w:val="23"/>
                <w:szCs w:val="23"/>
              </w:rPr>
              <w:t>89 Lang Ha street, Dong Da district, Ha Noi</w:t>
            </w:r>
          </w:p>
          <w:p w:rsidR="00C577B7" w:rsidRPr="00A27DC5" w:rsidRDefault="006361BF" w:rsidP="002D54BB">
            <w:pPr>
              <w:pStyle w:val="Heading1"/>
              <w:spacing w:line="216" w:lineRule="auto"/>
              <w:jc w:val="right"/>
              <w:rPr>
                <w:rFonts w:ascii="SVN-Gilroy" w:eastAsia="SVN-Gilroy" w:hAnsi="SVN-Gilroy" w:cs="SVN-Gilroy"/>
                <w:b w:val="0"/>
                <w:sz w:val="23"/>
                <w:szCs w:val="23"/>
              </w:rPr>
            </w:pPr>
            <w:r w:rsidRPr="00A27DC5">
              <w:rPr>
                <w:rFonts w:ascii="SVN-Gilroy" w:eastAsia="SVN-Gilroy" w:hAnsi="SVN-Gilroy" w:cs="SVN-Gilroy"/>
                <w:b w:val="0"/>
                <w:sz w:val="23"/>
                <w:szCs w:val="23"/>
              </w:rPr>
              <w:t xml:space="preserve">ĐT/ </w:t>
            </w:r>
            <w:r w:rsidRPr="00A27DC5">
              <w:rPr>
                <w:rFonts w:ascii="SVN-Gilroy" w:eastAsia="SVN-Gilroy" w:hAnsi="SVN-Gilroy" w:cs="SVN-Gilroy"/>
                <w:b w:val="0"/>
                <w:i/>
                <w:sz w:val="23"/>
                <w:szCs w:val="23"/>
              </w:rPr>
              <w:t>Tel</w:t>
            </w:r>
            <w:r w:rsidRPr="00A27DC5">
              <w:rPr>
                <w:rFonts w:ascii="SVN-Gilroy" w:eastAsia="SVN-Gilroy" w:hAnsi="SVN-Gilroy" w:cs="SVN-Gilroy"/>
                <w:b w:val="0"/>
                <w:sz w:val="23"/>
                <w:szCs w:val="23"/>
              </w:rPr>
              <w:t>: (84.24) 39288869      Fax: (84.24) 39288867</w:t>
            </w:r>
          </w:p>
          <w:p w:rsidR="00C577B7" w:rsidRPr="002D54BB" w:rsidRDefault="006361BF" w:rsidP="002D54BB">
            <w:pPr>
              <w:pStyle w:val="Heading1"/>
              <w:spacing w:line="216" w:lineRule="auto"/>
              <w:jc w:val="right"/>
              <w:rPr>
                <w:rFonts w:ascii="SVN-Gilroy" w:eastAsia="SVN-Gilroy" w:hAnsi="SVN-Gilroy" w:cs="SVN-Gilroy"/>
                <w:color w:val="22B34F"/>
                <w:sz w:val="24"/>
              </w:rPr>
            </w:pPr>
            <w:r w:rsidRPr="00A27DC5">
              <w:rPr>
                <w:rFonts w:ascii="SVN-Gilroy" w:eastAsia="SVN-Gilroy" w:hAnsi="SVN-Gilroy" w:cs="SVN-Gilroy"/>
                <w:b w:val="0"/>
                <w:sz w:val="23"/>
                <w:szCs w:val="23"/>
              </w:rPr>
              <w:t>Swift: VPBKVNVX      Website:www.vpbank.com.vn</w:t>
            </w:r>
          </w:p>
        </w:tc>
      </w:tr>
    </w:tbl>
    <w:p w:rsidR="00C577B7" w:rsidRPr="002D54BB" w:rsidRDefault="00C577B7">
      <w:pPr>
        <w:pStyle w:val="Heading1"/>
        <w:jc w:val="left"/>
        <w:rPr>
          <w:rFonts w:ascii="SVN-Gilroy" w:eastAsia="SVN-Gilroy" w:hAnsi="SVN-Gilroy" w:cs="SVN-Gilroy"/>
          <w:color w:val="22B34F"/>
          <w:sz w:val="24"/>
        </w:rPr>
      </w:pPr>
    </w:p>
    <w:p w:rsidR="00C577B7" w:rsidRPr="002D54BB" w:rsidRDefault="006361BF" w:rsidP="002D54BB">
      <w:pPr>
        <w:ind w:left="-284" w:right="-284"/>
        <w:jc w:val="center"/>
        <w:rPr>
          <w:rFonts w:ascii="SVN-Gilroy" w:eastAsia="SVN-Gilroy" w:hAnsi="SVN-Gilroy" w:cs="SVN-Gilroy"/>
          <w:b/>
          <w:color w:val="22B34F"/>
        </w:rPr>
      </w:pPr>
      <w:r w:rsidRPr="002D54BB">
        <w:rPr>
          <w:rFonts w:ascii="SVN-Gilroy" w:eastAsia="SVN-Gilroy" w:hAnsi="SVN-Gilroy" w:cs="SVN-Gilroy"/>
          <w:b/>
          <w:color w:val="22B34F"/>
        </w:rPr>
        <w:t xml:space="preserve">PHỤ LỤC ĐĂNG KÝ/SỬA ĐỔI THÔNG TIN SỬ DỤNG DỊCH VỤ SMS BANKING/ </w:t>
      </w:r>
      <w:r w:rsidRPr="002D54BB">
        <w:rPr>
          <w:rFonts w:ascii="SVN-Gilroy" w:eastAsia="SVN-Gilroy" w:hAnsi="SVN-Gilroy" w:cs="SVN-Gilroy"/>
          <w:b/>
          <w:i/>
          <w:color w:val="22B34F"/>
        </w:rPr>
        <w:t>ANNEX ON THE REQUEST TP SUBSCRIBE TO OR UPDATE SERVICE USER INFORMATION OF SMS BANKING</w:t>
      </w:r>
    </w:p>
    <w:p w:rsidR="00C577B7" w:rsidRPr="002D54BB" w:rsidRDefault="006361BF">
      <w:pPr>
        <w:ind w:right="-567" w:hanging="567"/>
        <w:jc w:val="center"/>
        <w:rPr>
          <w:rFonts w:ascii="SVN-Gilroy" w:eastAsia="SVN-Gilroy" w:hAnsi="SVN-Gilroy" w:cs="SVN-Gilroy"/>
          <w:i/>
          <w:color w:val="22B34F"/>
        </w:rPr>
      </w:pPr>
      <w:r w:rsidRPr="002D54BB">
        <w:rPr>
          <w:rFonts w:ascii="SVN-Gilroy" w:eastAsia="SVN-Gilroy" w:hAnsi="SVN-Gilroy" w:cs="SVN-Gilroy"/>
          <w:i/>
          <w:color w:val="22B34F"/>
        </w:rPr>
        <w:t>Đính kèm Giấy đề nghị đăng ký dịch vụ do Khách hàng ký ngày…….../…………/…………. (“</w:t>
      </w:r>
      <w:r w:rsidRPr="002D54BB">
        <w:rPr>
          <w:rFonts w:ascii="SVN-Gilroy" w:eastAsia="SVN-Gilroy" w:hAnsi="SVN-Gilroy" w:cs="SVN-Gilroy"/>
          <w:b/>
          <w:i/>
          <w:color w:val="22B34F"/>
        </w:rPr>
        <w:t>Giấy đề nghị</w:t>
      </w:r>
      <w:r w:rsidRPr="002D54BB">
        <w:rPr>
          <w:rFonts w:ascii="SVN-Gilroy" w:eastAsia="SVN-Gilroy" w:hAnsi="SVN-Gilroy" w:cs="SVN-Gilroy"/>
          <w:i/>
          <w:color w:val="22B34F"/>
        </w:rPr>
        <w:t xml:space="preserve">”)/ Attached to the Service Application Form signed by the Customer on .../.../... </w:t>
      </w:r>
      <w:r w:rsidRPr="002D54BB">
        <w:rPr>
          <w:rFonts w:ascii="SVN-Gilroy" w:eastAsia="SVN-Gilroy" w:hAnsi="SVN-Gilroy" w:cs="SVN-Gilroy"/>
          <w:b/>
          <w:i/>
          <w:color w:val="22B34F"/>
        </w:rPr>
        <w:t>(“Application Form”)</w:t>
      </w:r>
    </w:p>
    <w:p w:rsidR="00C577B7" w:rsidRPr="002D54BB" w:rsidRDefault="00C577B7">
      <w:pPr>
        <w:jc w:val="center"/>
        <w:rPr>
          <w:rFonts w:ascii="SVN-Gilroy" w:eastAsia="SVN-Gilroy" w:hAnsi="SVN-Gilroy" w:cs="SVN-Gilroy"/>
          <w:i/>
          <w:color w:val="22B34F"/>
        </w:rPr>
      </w:pPr>
    </w:p>
    <w:tbl>
      <w:tblPr>
        <w:tblStyle w:val="a0"/>
        <w:tblW w:w="11145" w:type="dxa"/>
        <w:tblInd w:w="-601" w:type="dxa"/>
        <w:tblLayout w:type="fixed"/>
        <w:tblLook w:val="0400" w:firstRow="0" w:lastRow="0" w:firstColumn="0" w:lastColumn="0" w:noHBand="0" w:noVBand="1"/>
      </w:tblPr>
      <w:tblGrid>
        <w:gridCol w:w="11145"/>
      </w:tblGrid>
      <w:tr w:rsidR="00C577B7" w:rsidRPr="002D54BB">
        <w:trPr>
          <w:trHeight w:val="445"/>
        </w:trPr>
        <w:tc>
          <w:tcPr>
            <w:tcW w:w="11145" w:type="dxa"/>
            <w:shd w:val="clear" w:color="auto" w:fill="auto"/>
            <w:vAlign w:val="center"/>
          </w:tcPr>
          <w:p w:rsidR="00C577B7" w:rsidRPr="002D54BB" w:rsidRDefault="006361BF">
            <w:pPr>
              <w:tabs>
                <w:tab w:val="left" w:pos="9900"/>
              </w:tabs>
              <w:spacing w:before="60"/>
              <w:ind w:right="263"/>
              <w:rPr>
                <w:rFonts w:ascii="SVN-Gilroy" w:eastAsia="SVN-Gilroy" w:hAnsi="SVN-Gilroy" w:cs="SVN-Gilroy"/>
                <w:b/>
              </w:rPr>
            </w:pPr>
            <w:r w:rsidRPr="002D54BB">
              <w:rPr>
                <w:rFonts w:ascii="SVN-Gilroy" w:eastAsia="SVN-Gilroy" w:hAnsi="SVN-Gilroy" w:cs="SVN-Gilroy"/>
                <w:b/>
              </w:rPr>
              <w:t>Chúng tôi đề nghị VPBank cho chúng tôi được đăng ký sử dụng dịch vụ/sửa đổi thông tin sử dụng dịch vụ SMS Banking chi tiết như sau/ We request VPBank to register for using service/changing SMS Banking service using information as follows *:</w:t>
            </w:r>
          </w:p>
        </w:tc>
      </w:tr>
      <w:tr w:rsidR="00C577B7" w:rsidRPr="002D54BB">
        <w:trPr>
          <w:trHeight w:val="328"/>
        </w:trPr>
        <w:tc>
          <w:tcPr>
            <w:tcW w:w="11145" w:type="dxa"/>
            <w:shd w:val="clear" w:color="auto" w:fill="auto"/>
            <w:vAlign w:val="center"/>
          </w:tcPr>
          <w:p w:rsidR="00C577B7" w:rsidRPr="002D54BB" w:rsidRDefault="00C577B7">
            <w:pPr>
              <w:widowControl w:val="0"/>
              <w:pBdr>
                <w:top w:val="nil"/>
                <w:left w:val="nil"/>
                <w:bottom w:val="nil"/>
                <w:right w:val="nil"/>
                <w:between w:val="nil"/>
              </w:pBdr>
              <w:spacing w:line="276" w:lineRule="auto"/>
              <w:rPr>
                <w:rFonts w:ascii="SVN-Gilroy" w:eastAsia="SVN-Gilroy" w:hAnsi="SVN-Gilroy" w:cs="SVN-Gilroy"/>
                <w:b/>
              </w:rPr>
            </w:pPr>
          </w:p>
          <w:tbl>
            <w:tblPr>
              <w:tblStyle w:val="a1"/>
              <w:tblW w:w="9912"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000" w:firstRow="0" w:lastRow="0" w:firstColumn="0" w:lastColumn="0" w:noHBand="0" w:noVBand="0"/>
            </w:tblPr>
            <w:tblGrid>
              <w:gridCol w:w="1135"/>
              <w:gridCol w:w="3599"/>
              <w:gridCol w:w="5178"/>
            </w:tblGrid>
            <w:tr w:rsidR="00C577B7" w:rsidRPr="002D54BB" w:rsidTr="002D54BB">
              <w:trPr>
                <w:trHeight w:val="625"/>
                <w:jc w:val="center"/>
              </w:trPr>
              <w:tc>
                <w:tcPr>
                  <w:tcW w:w="1135" w:type="dxa"/>
                  <w:vAlign w:val="center"/>
                </w:tcPr>
                <w:p w:rsidR="00C577B7" w:rsidRPr="002D54BB" w:rsidRDefault="006361BF">
                  <w:pPr>
                    <w:jc w:val="center"/>
                    <w:rPr>
                      <w:rFonts w:ascii="SVN-Gilroy" w:eastAsia="SVN-Gilroy" w:hAnsi="SVN-Gilroy" w:cs="SVN-Gilroy"/>
                      <w:b/>
                    </w:rPr>
                  </w:pPr>
                  <w:r w:rsidRPr="002D54BB">
                    <w:rPr>
                      <w:rFonts w:ascii="SVN-Gilroy" w:eastAsia="SVN-Gilroy" w:hAnsi="SVN-Gilroy" w:cs="SVN-Gilroy"/>
                      <w:b/>
                    </w:rPr>
                    <w:t xml:space="preserve">STT/ </w:t>
                  </w:r>
                  <w:r w:rsidRPr="002D54BB">
                    <w:rPr>
                      <w:rFonts w:ascii="SVN-Gilroy" w:eastAsia="SVN-Gilroy" w:hAnsi="SVN-Gilroy" w:cs="SVN-Gilroy"/>
                      <w:b/>
                      <w:i/>
                    </w:rPr>
                    <w:t>No.</w:t>
                  </w:r>
                </w:p>
              </w:tc>
              <w:tc>
                <w:tcPr>
                  <w:tcW w:w="3599" w:type="dxa"/>
                  <w:vAlign w:val="center"/>
                </w:tcPr>
                <w:p w:rsidR="00C577B7" w:rsidRPr="002D54BB" w:rsidRDefault="006361BF">
                  <w:pPr>
                    <w:jc w:val="center"/>
                    <w:rPr>
                      <w:rFonts w:ascii="SVN-Gilroy" w:eastAsia="SVN-Gilroy" w:hAnsi="SVN-Gilroy" w:cs="SVN-Gilroy"/>
                    </w:rPr>
                  </w:pPr>
                  <w:r w:rsidRPr="002D54BB">
                    <w:rPr>
                      <w:rFonts w:ascii="SVN-Gilroy" w:eastAsia="SVN-Gilroy" w:hAnsi="SVN-Gilroy" w:cs="SVN-Gilroy"/>
                      <w:b/>
                    </w:rPr>
                    <w:t xml:space="preserve">Số Tài khoản thanh toán/ </w:t>
                  </w:r>
                  <w:r w:rsidRPr="002D54BB">
                    <w:rPr>
                      <w:rFonts w:ascii="SVN-Gilroy" w:eastAsia="SVN-Gilroy" w:hAnsi="SVN-Gilroy" w:cs="SVN-Gilroy"/>
                      <w:b/>
                      <w:i/>
                    </w:rPr>
                    <w:t>Current account number</w:t>
                  </w:r>
                </w:p>
              </w:tc>
              <w:tc>
                <w:tcPr>
                  <w:tcW w:w="5178" w:type="dxa"/>
                  <w:vAlign w:val="center"/>
                </w:tcPr>
                <w:p w:rsidR="00C577B7" w:rsidRPr="002D54BB" w:rsidRDefault="006361BF">
                  <w:pPr>
                    <w:jc w:val="center"/>
                    <w:rPr>
                      <w:rFonts w:ascii="SVN-Gilroy" w:eastAsia="SVN-Gilroy" w:hAnsi="SVN-Gilroy" w:cs="SVN-Gilroy"/>
                    </w:rPr>
                  </w:pPr>
                  <w:r w:rsidRPr="002D54BB">
                    <w:rPr>
                      <w:rFonts w:ascii="SVN-Gilroy" w:eastAsia="SVN-Gilroy" w:hAnsi="SVN-Gilroy" w:cs="SVN-Gilroy"/>
                      <w:b/>
                    </w:rPr>
                    <w:t xml:space="preserve">Số điện thoại nhận biến động số dư/ </w:t>
                  </w:r>
                  <w:r w:rsidRPr="002D54BB">
                    <w:rPr>
                      <w:rFonts w:ascii="SVN-Gilroy" w:eastAsia="SVN-Gilroy" w:hAnsi="SVN-Gilroy" w:cs="SVN-Gilroy"/>
                      <w:b/>
                      <w:i/>
                    </w:rPr>
                    <w:t>Telephone number receiving balance alert</w:t>
                  </w:r>
                </w:p>
              </w:tc>
            </w:tr>
            <w:tr w:rsidR="00C577B7" w:rsidRPr="002D54BB" w:rsidTr="002D54BB">
              <w:trPr>
                <w:trHeight w:val="1164"/>
                <w:jc w:val="center"/>
              </w:trPr>
              <w:tc>
                <w:tcPr>
                  <w:tcW w:w="1135" w:type="dxa"/>
                  <w:vAlign w:val="center"/>
                </w:tcPr>
                <w:p w:rsidR="00C577B7" w:rsidRPr="002D54BB" w:rsidRDefault="006361BF">
                  <w:pPr>
                    <w:jc w:val="center"/>
                    <w:rPr>
                      <w:rFonts w:ascii="SVN-Gilroy" w:eastAsia="SVN-Gilroy" w:hAnsi="SVN-Gilroy" w:cs="SVN-Gilroy"/>
                      <w:b/>
                    </w:rPr>
                  </w:pPr>
                  <w:r w:rsidRPr="002D54BB">
                    <w:rPr>
                      <w:rFonts w:ascii="SVN-Gilroy" w:eastAsia="SVN-Gilroy" w:hAnsi="SVN-Gilroy" w:cs="SVN-Gilroy"/>
                      <w:b/>
                    </w:rPr>
                    <w:t>1</w:t>
                  </w:r>
                </w:p>
              </w:tc>
              <w:tc>
                <w:tcPr>
                  <w:tcW w:w="3599" w:type="dxa"/>
                  <w:vAlign w:val="center"/>
                </w:tcPr>
                <w:p w:rsidR="00C577B7" w:rsidRDefault="006361BF">
                  <w:pPr>
                    <w:jc w:val="center"/>
                    <w:rPr>
                      <w:rFonts w:ascii="SVN-Gilroy" w:eastAsia="SVN-Gilroy" w:hAnsi="SVN-Gilroy" w:cs="SVN-Gilroy"/>
                    </w:rPr>
                  </w:pPr>
                  <w:r w:rsidRPr="002D54BB">
                    <w:rPr>
                      <w:rFonts w:ascii="SVN-Gilroy" w:eastAsia="SVN-Gilroy" w:hAnsi="SVN-Gilroy" w:cs="SVN-Gilroy"/>
                    </w:rPr>
                    <w:t>……………</w:t>
                  </w:r>
                  <w:r w:rsidR="002D54BB">
                    <w:rPr>
                      <w:rFonts w:ascii="SVN-Gilroy" w:eastAsia="SVN-Gilroy" w:hAnsi="SVN-Gilroy" w:cs="SVN-Gilroy"/>
                    </w:rPr>
                    <w:t>……………….</w:t>
                  </w:r>
                  <w:r w:rsidRPr="002D54BB">
                    <w:rPr>
                      <w:rFonts w:ascii="SVN-Gilroy" w:eastAsia="SVN-Gilroy" w:hAnsi="SVN-Gilroy" w:cs="SVN-Gilroy"/>
                    </w:rPr>
                    <w:t>……………</w:t>
                  </w:r>
                </w:p>
                <w:p w:rsidR="002D54BB" w:rsidRDefault="002D54BB">
                  <w:pPr>
                    <w:jc w:val="center"/>
                    <w:rPr>
                      <w:rFonts w:ascii="SVN-Gilroy" w:eastAsia="SVN-Gilroy" w:hAnsi="SVN-Gilroy" w:cs="SVN-Gilroy"/>
                    </w:rPr>
                  </w:pPr>
                </w:p>
                <w:p w:rsidR="002D54BB" w:rsidRPr="002D54BB" w:rsidRDefault="002D54BB">
                  <w:pPr>
                    <w:jc w:val="center"/>
                    <w:rPr>
                      <w:rFonts w:ascii="SVN-Gilroy" w:eastAsia="SVN-Gilroy" w:hAnsi="SVN-Gilroy" w:cs="SVN-Gilroy"/>
                    </w:rPr>
                  </w:pPr>
                </w:p>
              </w:tc>
              <w:tc>
                <w:tcPr>
                  <w:tcW w:w="5178" w:type="dxa"/>
                  <w:vAlign w:val="center"/>
                </w:tcPr>
                <w:p w:rsidR="00C577B7" w:rsidRPr="002D54BB" w:rsidRDefault="006361BF" w:rsidP="002D54BB">
                  <w:pPr>
                    <w:ind w:firstLine="507"/>
                    <w:rPr>
                      <w:rFonts w:ascii="SVN-Gilroy" w:eastAsia="SVN-Gilroy" w:hAnsi="SVN-Gilroy" w:cs="SVN-Gilroy"/>
                    </w:rPr>
                  </w:pPr>
                  <w:r w:rsidRPr="002D54BB">
                    <w:rPr>
                      <w:rFonts w:ascii="SVN-Gilroy" w:eastAsia="SVN-Gilroy" w:hAnsi="SVN-Gilroy" w:cs="SVN-Gilroy"/>
                    </w:rPr>
                    <w:t>……………</w:t>
                  </w:r>
                  <w:r w:rsidR="002D54BB">
                    <w:rPr>
                      <w:rFonts w:ascii="SVN-Gilroy" w:eastAsia="SVN-Gilroy" w:hAnsi="SVN-Gilroy" w:cs="SVN-Gilroy"/>
                    </w:rPr>
                    <w:t>………………………………..</w:t>
                  </w:r>
                  <w:r w:rsidRPr="002D54BB">
                    <w:rPr>
                      <w:rFonts w:ascii="SVN-Gilroy" w:eastAsia="SVN-Gilroy" w:hAnsi="SVN-Gilroy" w:cs="SVN-Gilroy"/>
                    </w:rPr>
                    <w:t>…………………</w:t>
                  </w:r>
                </w:p>
                <w:p w:rsidR="002D54BB" w:rsidRDefault="006361BF" w:rsidP="002D54BB">
                  <w:pPr>
                    <w:ind w:firstLine="507"/>
                    <w:rPr>
                      <w:rFonts w:ascii="SVN-Gilroy" w:eastAsia="SVN-Gilroy" w:hAnsi="SVN-Gilroy" w:cs="SVN-Gilroy"/>
                    </w:rPr>
                  </w:pPr>
                  <w:bookmarkStart w:id="1" w:name="bookmark=id.gjdgxs" w:colFirst="0" w:colLast="0"/>
                  <w:bookmarkEnd w:id="1"/>
                  <w:r w:rsidRPr="002D54BB">
                    <w:rPr>
                      <w:rFonts w:ascii="Segoe UI Symbol" w:eastAsia="SVN-Gilroy" w:hAnsi="Segoe UI Symbol" w:cs="Segoe UI Symbol"/>
                    </w:rPr>
                    <w:t>☐</w:t>
                  </w:r>
                  <w:r w:rsidRPr="002D54BB">
                    <w:rPr>
                      <w:rFonts w:ascii="SVN-Gilroy" w:eastAsia="SVN-Gilroy" w:hAnsi="SVN-Gilroy" w:cs="SVN-Gilroy"/>
                    </w:rPr>
                    <w:t xml:space="preserve"> Đăng ký mới/ </w:t>
                  </w:r>
                  <w:r w:rsidRPr="002D54BB">
                    <w:rPr>
                      <w:rFonts w:ascii="SVN-Gilroy" w:eastAsia="SVN-Gilroy" w:hAnsi="SVN-Gilroy" w:cs="SVN-Gilroy"/>
                      <w:i/>
                    </w:rPr>
                    <w:t>New registration</w:t>
                  </w:r>
                  <w:r w:rsidRPr="002D54BB">
                    <w:rPr>
                      <w:rFonts w:ascii="SVN-Gilroy" w:eastAsia="SVN-Gilroy" w:hAnsi="SVN-Gilroy" w:cs="SVN-Gilroy"/>
                    </w:rPr>
                    <w:t xml:space="preserve">   </w:t>
                  </w:r>
                </w:p>
                <w:p w:rsidR="00C577B7" w:rsidRPr="002D54BB" w:rsidRDefault="006361BF" w:rsidP="002D54BB">
                  <w:pPr>
                    <w:ind w:firstLine="507"/>
                    <w:rPr>
                      <w:rFonts w:ascii="SVN-Gilroy" w:eastAsia="SVN-Gilroy" w:hAnsi="SVN-Gilroy" w:cs="SVN-Gilroy"/>
                      <w:i/>
                    </w:rPr>
                  </w:pPr>
                  <w:r w:rsidRPr="002D54BB">
                    <w:rPr>
                      <w:rFonts w:ascii="Segoe UI Symbol" w:eastAsia="SVN-Gilroy" w:hAnsi="Segoe UI Symbol" w:cs="Segoe UI Symbol"/>
                    </w:rPr>
                    <w:t>☐</w:t>
                  </w:r>
                  <w:r w:rsidRPr="002D54BB">
                    <w:rPr>
                      <w:rFonts w:ascii="SVN-Gilroy" w:eastAsia="SVN-Gilroy" w:hAnsi="SVN-Gilroy" w:cs="SVN-Gilroy"/>
                    </w:rPr>
                    <w:t xml:space="preserve"> Hủy bỏ/ </w:t>
                  </w:r>
                  <w:r w:rsidRPr="002D54BB">
                    <w:rPr>
                      <w:rFonts w:ascii="SVN-Gilroy" w:eastAsia="SVN-Gilroy" w:hAnsi="SVN-Gilroy" w:cs="SVN-Gilroy"/>
                      <w:i/>
                    </w:rPr>
                    <w:t>Cancellation</w:t>
                  </w:r>
                </w:p>
              </w:tc>
            </w:tr>
            <w:tr w:rsidR="00C577B7" w:rsidRPr="002D54BB" w:rsidTr="002D54BB">
              <w:trPr>
                <w:trHeight w:val="1124"/>
                <w:jc w:val="center"/>
              </w:trPr>
              <w:tc>
                <w:tcPr>
                  <w:tcW w:w="1135" w:type="dxa"/>
                  <w:vAlign w:val="center"/>
                </w:tcPr>
                <w:p w:rsidR="00C577B7" w:rsidRPr="002D54BB" w:rsidRDefault="006361BF">
                  <w:pPr>
                    <w:jc w:val="center"/>
                    <w:rPr>
                      <w:rFonts w:ascii="SVN-Gilroy" w:eastAsia="SVN-Gilroy" w:hAnsi="SVN-Gilroy" w:cs="SVN-Gilroy"/>
                      <w:b/>
                    </w:rPr>
                  </w:pPr>
                  <w:r w:rsidRPr="002D54BB">
                    <w:rPr>
                      <w:rFonts w:ascii="SVN-Gilroy" w:eastAsia="SVN-Gilroy" w:hAnsi="SVN-Gilroy" w:cs="SVN-Gilroy"/>
                      <w:b/>
                    </w:rPr>
                    <w:t>2</w:t>
                  </w:r>
                </w:p>
              </w:tc>
              <w:tc>
                <w:tcPr>
                  <w:tcW w:w="3599" w:type="dxa"/>
                  <w:vAlign w:val="center"/>
                </w:tcPr>
                <w:p w:rsidR="00C577B7" w:rsidRDefault="006361BF">
                  <w:pPr>
                    <w:jc w:val="center"/>
                    <w:rPr>
                      <w:rFonts w:ascii="SVN-Gilroy" w:eastAsia="SVN-Gilroy" w:hAnsi="SVN-Gilroy" w:cs="SVN-Gilroy"/>
                    </w:rPr>
                  </w:pPr>
                  <w:r w:rsidRPr="002D54BB">
                    <w:rPr>
                      <w:rFonts w:ascii="SVN-Gilroy" w:eastAsia="SVN-Gilroy" w:hAnsi="SVN-Gilroy" w:cs="SVN-Gilroy"/>
                    </w:rPr>
                    <w:t>…………</w:t>
                  </w:r>
                  <w:r w:rsidR="002D54BB">
                    <w:rPr>
                      <w:rFonts w:ascii="SVN-Gilroy" w:eastAsia="SVN-Gilroy" w:hAnsi="SVN-Gilroy" w:cs="SVN-Gilroy"/>
                    </w:rPr>
                    <w:t>………………</w:t>
                  </w:r>
                  <w:r w:rsidRPr="002D54BB">
                    <w:rPr>
                      <w:rFonts w:ascii="SVN-Gilroy" w:eastAsia="SVN-Gilroy" w:hAnsi="SVN-Gilroy" w:cs="SVN-Gilroy"/>
                    </w:rPr>
                    <w:t>………………</w:t>
                  </w:r>
                </w:p>
                <w:p w:rsidR="002D54BB" w:rsidRDefault="002D54BB">
                  <w:pPr>
                    <w:jc w:val="center"/>
                    <w:rPr>
                      <w:rFonts w:ascii="SVN-Gilroy" w:eastAsia="SVN-Gilroy" w:hAnsi="SVN-Gilroy" w:cs="SVN-Gilroy"/>
                    </w:rPr>
                  </w:pPr>
                </w:p>
                <w:p w:rsidR="002D54BB" w:rsidRPr="002D54BB" w:rsidRDefault="002D54BB">
                  <w:pPr>
                    <w:jc w:val="center"/>
                    <w:rPr>
                      <w:rFonts w:ascii="SVN-Gilroy" w:eastAsia="SVN-Gilroy" w:hAnsi="SVN-Gilroy" w:cs="SVN-Gilroy"/>
                    </w:rPr>
                  </w:pPr>
                </w:p>
              </w:tc>
              <w:tc>
                <w:tcPr>
                  <w:tcW w:w="5178" w:type="dxa"/>
                  <w:vAlign w:val="center"/>
                </w:tcPr>
                <w:p w:rsidR="00C577B7" w:rsidRPr="002D54BB" w:rsidRDefault="006361BF" w:rsidP="002D54BB">
                  <w:pPr>
                    <w:ind w:firstLine="507"/>
                    <w:rPr>
                      <w:rFonts w:ascii="SVN-Gilroy" w:eastAsia="SVN-Gilroy" w:hAnsi="SVN-Gilroy" w:cs="SVN-Gilroy"/>
                    </w:rPr>
                  </w:pPr>
                  <w:r w:rsidRPr="002D54BB">
                    <w:rPr>
                      <w:rFonts w:ascii="SVN-Gilroy" w:eastAsia="SVN-Gilroy" w:hAnsi="SVN-Gilroy" w:cs="SVN-Gilroy"/>
                    </w:rPr>
                    <w:t>………………………</w:t>
                  </w:r>
                  <w:r w:rsidR="002D54BB">
                    <w:rPr>
                      <w:rFonts w:ascii="SVN-Gilroy" w:eastAsia="SVN-Gilroy" w:hAnsi="SVN-Gilroy" w:cs="SVN-Gilroy"/>
                    </w:rPr>
                    <w:t>…………………………………</w:t>
                  </w:r>
                  <w:r w:rsidRPr="002D54BB">
                    <w:rPr>
                      <w:rFonts w:ascii="SVN-Gilroy" w:eastAsia="SVN-Gilroy" w:hAnsi="SVN-Gilroy" w:cs="SVN-Gilroy"/>
                    </w:rPr>
                    <w:t>………</w:t>
                  </w:r>
                </w:p>
                <w:p w:rsidR="002D54BB" w:rsidRDefault="006361BF" w:rsidP="002D54BB">
                  <w:pPr>
                    <w:ind w:firstLine="507"/>
                    <w:rPr>
                      <w:rFonts w:ascii="SVN-Gilroy" w:eastAsia="SVN-Gilroy" w:hAnsi="SVN-Gilroy" w:cs="SVN-Gilroy"/>
                    </w:rPr>
                  </w:pPr>
                  <w:r w:rsidRPr="002D54BB">
                    <w:rPr>
                      <w:rFonts w:ascii="Segoe UI Symbol" w:eastAsia="SVN-Gilroy" w:hAnsi="Segoe UI Symbol" w:cs="Segoe UI Symbol"/>
                    </w:rPr>
                    <w:t>☐</w:t>
                  </w:r>
                  <w:r w:rsidRPr="002D54BB">
                    <w:rPr>
                      <w:rFonts w:ascii="SVN-Gilroy" w:eastAsia="SVN-Gilroy" w:hAnsi="SVN-Gilroy" w:cs="SVN-Gilroy"/>
                    </w:rPr>
                    <w:t xml:space="preserve"> Đăng ký mới/ </w:t>
                  </w:r>
                  <w:r w:rsidRPr="002D54BB">
                    <w:rPr>
                      <w:rFonts w:ascii="SVN-Gilroy" w:eastAsia="SVN-Gilroy" w:hAnsi="SVN-Gilroy" w:cs="SVN-Gilroy"/>
                      <w:i/>
                    </w:rPr>
                    <w:t>New registration</w:t>
                  </w:r>
                  <w:r w:rsidRPr="002D54BB">
                    <w:rPr>
                      <w:rFonts w:ascii="SVN-Gilroy" w:eastAsia="SVN-Gilroy" w:hAnsi="SVN-Gilroy" w:cs="SVN-Gilroy"/>
                    </w:rPr>
                    <w:t xml:space="preserve">   </w:t>
                  </w:r>
                </w:p>
                <w:p w:rsidR="00C577B7" w:rsidRPr="002D54BB" w:rsidRDefault="006361BF" w:rsidP="002D54BB">
                  <w:pPr>
                    <w:ind w:firstLine="507"/>
                    <w:rPr>
                      <w:rFonts w:ascii="SVN-Gilroy" w:eastAsia="SVN-Gilroy" w:hAnsi="SVN-Gilroy" w:cs="SVN-Gilroy"/>
                    </w:rPr>
                  </w:pPr>
                  <w:r w:rsidRPr="002D54BB">
                    <w:rPr>
                      <w:rFonts w:ascii="Segoe UI Symbol" w:eastAsia="SVN-Gilroy" w:hAnsi="Segoe UI Symbol" w:cs="Segoe UI Symbol"/>
                    </w:rPr>
                    <w:t>☐</w:t>
                  </w:r>
                  <w:r w:rsidRPr="002D54BB">
                    <w:rPr>
                      <w:rFonts w:ascii="SVN-Gilroy" w:eastAsia="SVN-Gilroy" w:hAnsi="SVN-Gilroy" w:cs="SVN-Gilroy"/>
                    </w:rPr>
                    <w:t xml:space="preserve"> Hủy bỏ/ </w:t>
                  </w:r>
                  <w:r w:rsidRPr="002D54BB">
                    <w:rPr>
                      <w:rFonts w:ascii="SVN-Gilroy" w:eastAsia="SVN-Gilroy" w:hAnsi="SVN-Gilroy" w:cs="SVN-Gilroy"/>
                      <w:i/>
                    </w:rPr>
                    <w:t>Cancellation</w:t>
                  </w:r>
                </w:p>
              </w:tc>
            </w:tr>
            <w:tr w:rsidR="00C577B7" w:rsidRPr="002D54BB" w:rsidTr="002D54BB">
              <w:trPr>
                <w:trHeight w:val="1126"/>
                <w:jc w:val="center"/>
              </w:trPr>
              <w:tc>
                <w:tcPr>
                  <w:tcW w:w="1135" w:type="dxa"/>
                  <w:vAlign w:val="center"/>
                </w:tcPr>
                <w:p w:rsidR="00C577B7" w:rsidRPr="002D54BB" w:rsidRDefault="006361BF">
                  <w:pPr>
                    <w:jc w:val="center"/>
                    <w:rPr>
                      <w:rFonts w:ascii="SVN-Gilroy" w:eastAsia="SVN-Gilroy" w:hAnsi="SVN-Gilroy" w:cs="SVN-Gilroy"/>
                      <w:b/>
                    </w:rPr>
                  </w:pPr>
                  <w:r w:rsidRPr="002D54BB">
                    <w:rPr>
                      <w:rFonts w:ascii="SVN-Gilroy" w:eastAsia="SVN-Gilroy" w:hAnsi="SVN-Gilroy" w:cs="SVN-Gilroy"/>
                      <w:b/>
                    </w:rPr>
                    <w:t>3</w:t>
                  </w:r>
                </w:p>
              </w:tc>
              <w:tc>
                <w:tcPr>
                  <w:tcW w:w="3599" w:type="dxa"/>
                  <w:vAlign w:val="center"/>
                </w:tcPr>
                <w:p w:rsidR="002D54BB" w:rsidRDefault="002D54BB" w:rsidP="002D54BB">
                  <w:pPr>
                    <w:jc w:val="center"/>
                    <w:rPr>
                      <w:rFonts w:ascii="SVN-Gilroy" w:eastAsia="SVN-Gilroy" w:hAnsi="SVN-Gilroy" w:cs="SVN-Gilroy"/>
                    </w:rPr>
                  </w:pPr>
                  <w:r w:rsidRPr="002D54BB">
                    <w:rPr>
                      <w:rFonts w:ascii="SVN-Gilroy" w:eastAsia="SVN-Gilroy" w:hAnsi="SVN-Gilroy" w:cs="SVN-Gilroy"/>
                    </w:rPr>
                    <w:t>…………</w:t>
                  </w:r>
                  <w:r>
                    <w:rPr>
                      <w:rFonts w:ascii="SVN-Gilroy" w:eastAsia="SVN-Gilroy" w:hAnsi="SVN-Gilroy" w:cs="SVN-Gilroy"/>
                    </w:rPr>
                    <w:t>………………</w:t>
                  </w:r>
                  <w:r w:rsidRPr="002D54BB">
                    <w:rPr>
                      <w:rFonts w:ascii="SVN-Gilroy" w:eastAsia="SVN-Gilroy" w:hAnsi="SVN-Gilroy" w:cs="SVN-Gilroy"/>
                    </w:rPr>
                    <w:t>………………</w:t>
                  </w:r>
                </w:p>
                <w:p w:rsidR="002D54BB" w:rsidRDefault="002D54BB">
                  <w:pPr>
                    <w:jc w:val="center"/>
                    <w:rPr>
                      <w:rFonts w:ascii="SVN-Gilroy" w:eastAsia="SVN-Gilroy" w:hAnsi="SVN-Gilroy" w:cs="SVN-Gilroy"/>
                    </w:rPr>
                  </w:pPr>
                </w:p>
                <w:p w:rsidR="002D54BB" w:rsidRPr="002D54BB" w:rsidRDefault="002D54BB">
                  <w:pPr>
                    <w:jc w:val="center"/>
                    <w:rPr>
                      <w:rFonts w:ascii="SVN-Gilroy" w:eastAsia="SVN-Gilroy" w:hAnsi="SVN-Gilroy" w:cs="SVN-Gilroy"/>
                    </w:rPr>
                  </w:pPr>
                </w:p>
              </w:tc>
              <w:tc>
                <w:tcPr>
                  <w:tcW w:w="5178" w:type="dxa"/>
                  <w:vAlign w:val="center"/>
                </w:tcPr>
                <w:p w:rsidR="00C577B7" w:rsidRPr="002D54BB" w:rsidRDefault="006361BF" w:rsidP="002D54BB">
                  <w:pPr>
                    <w:ind w:firstLine="507"/>
                    <w:rPr>
                      <w:rFonts w:ascii="SVN-Gilroy" w:eastAsia="SVN-Gilroy" w:hAnsi="SVN-Gilroy" w:cs="SVN-Gilroy"/>
                    </w:rPr>
                  </w:pPr>
                  <w:r w:rsidRPr="002D54BB">
                    <w:rPr>
                      <w:rFonts w:ascii="SVN-Gilroy" w:eastAsia="SVN-Gilroy" w:hAnsi="SVN-Gilroy" w:cs="SVN-Gilroy"/>
                    </w:rPr>
                    <w:t>…………………</w:t>
                  </w:r>
                  <w:r w:rsidR="002D54BB">
                    <w:rPr>
                      <w:rFonts w:ascii="SVN-Gilroy" w:eastAsia="SVN-Gilroy" w:hAnsi="SVN-Gilroy" w:cs="SVN-Gilroy"/>
                    </w:rPr>
                    <w:t>…………………………………</w:t>
                  </w:r>
                  <w:r w:rsidRPr="002D54BB">
                    <w:rPr>
                      <w:rFonts w:ascii="SVN-Gilroy" w:eastAsia="SVN-Gilroy" w:hAnsi="SVN-Gilroy" w:cs="SVN-Gilroy"/>
                    </w:rPr>
                    <w:t>……………</w:t>
                  </w:r>
                </w:p>
                <w:p w:rsidR="002D54BB" w:rsidRDefault="006361BF" w:rsidP="002D54BB">
                  <w:pPr>
                    <w:ind w:firstLine="507"/>
                    <w:rPr>
                      <w:rFonts w:ascii="SVN-Gilroy" w:eastAsia="SVN-Gilroy" w:hAnsi="SVN-Gilroy" w:cs="SVN-Gilroy"/>
                    </w:rPr>
                  </w:pPr>
                  <w:r w:rsidRPr="002D54BB">
                    <w:rPr>
                      <w:rFonts w:ascii="Segoe UI Symbol" w:eastAsia="SVN-Gilroy" w:hAnsi="Segoe UI Symbol" w:cs="Segoe UI Symbol"/>
                    </w:rPr>
                    <w:t>☐</w:t>
                  </w:r>
                  <w:r w:rsidRPr="002D54BB">
                    <w:rPr>
                      <w:rFonts w:ascii="SVN-Gilroy" w:eastAsia="SVN-Gilroy" w:hAnsi="SVN-Gilroy" w:cs="SVN-Gilroy"/>
                    </w:rPr>
                    <w:t xml:space="preserve"> Đăng ký mới/ </w:t>
                  </w:r>
                  <w:r w:rsidRPr="002D54BB">
                    <w:rPr>
                      <w:rFonts w:ascii="SVN-Gilroy" w:eastAsia="SVN-Gilroy" w:hAnsi="SVN-Gilroy" w:cs="SVN-Gilroy"/>
                      <w:i/>
                    </w:rPr>
                    <w:t>New registration</w:t>
                  </w:r>
                  <w:r w:rsidRPr="002D54BB">
                    <w:rPr>
                      <w:rFonts w:ascii="SVN-Gilroy" w:eastAsia="SVN-Gilroy" w:hAnsi="SVN-Gilroy" w:cs="SVN-Gilroy"/>
                    </w:rPr>
                    <w:t xml:space="preserve">   </w:t>
                  </w:r>
                </w:p>
                <w:p w:rsidR="00C577B7" w:rsidRPr="002D54BB" w:rsidRDefault="006361BF" w:rsidP="002D54BB">
                  <w:pPr>
                    <w:ind w:firstLine="507"/>
                    <w:rPr>
                      <w:rFonts w:ascii="SVN-Gilroy" w:eastAsia="SVN-Gilroy" w:hAnsi="SVN-Gilroy" w:cs="SVN-Gilroy"/>
                    </w:rPr>
                  </w:pPr>
                  <w:r w:rsidRPr="002D54BB">
                    <w:rPr>
                      <w:rFonts w:ascii="Segoe UI Symbol" w:eastAsia="SVN-Gilroy" w:hAnsi="Segoe UI Symbol" w:cs="Segoe UI Symbol"/>
                    </w:rPr>
                    <w:t>☐</w:t>
                  </w:r>
                  <w:r w:rsidRPr="002D54BB">
                    <w:rPr>
                      <w:rFonts w:ascii="SVN-Gilroy" w:eastAsia="SVN-Gilroy" w:hAnsi="SVN-Gilroy" w:cs="SVN-Gilroy"/>
                    </w:rPr>
                    <w:t xml:space="preserve"> Hủy bỏ/ </w:t>
                  </w:r>
                  <w:r w:rsidRPr="002D54BB">
                    <w:rPr>
                      <w:rFonts w:ascii="SVN-Gilroy" w:eastAsia="SVN-Gilroy" w:hAnsi="SVN-Gilroy" w:cs="SVN-Gilroy"/>
                      <w:i/>
                    </w:rPr>
                    <w:t>Cancellation</w:t>
                  </w:r>
                </w:p>
              </w:tc>
            </w:tr>
          </w:tbl>
          <w:p w:rsidR="00C577B7" w:rsidRPr="002D54BB" w:rsidRDefault="00C577B7">
            <w:pPr>
              <w:tabs>
                <w:tab w:val="left" w:pos="9900"/>
              </w:tabs>
              <w:spacing w:before="60"/>
              <w:ind w:right="263"/>
              <w:rPr>
                <w:rFonts w:ascii="SVN-Gilroy" w:eastAsia="SVN-Gilroy" w:hAnsi="SVN-Gilroy" w:cs="SVN-Gilroy"/>
                <w:b/>
              </w:rPr>
            </w:pPr>
          </w:p>
          <w:p w:rsidR="00C577B7" w:rsidRPr="002D54BB" w:rsidRDefault="006361BF">
            <w:pPr>
              <w:tabs>
                <w:tab w:val="left" w:pos="9900"/>
              </w:tabs>
              <w:spacing w:before="60"/>
              <w:ind w:right="263"/>
              <w:jc w:val="both"/>
              <w:rPr>
                <w:rFonts w:ascii="SVN-Gilroy" w:eastAsia="SVN-Gilroy" w:hAnsi="SVN-Gilroy" w:cs="SVN-Gilroy"/>
                <w:b/>
              </w:rPr>
            </w:pPr>
            <w:r w:rsidRPr="002D54BB">
              <w:rPr>
                <w:rFonts w:ascii="SVN-Gilroy" w:eastAsia="SVN-Gilroy" w:hAnsi="SVN-Gilroy" w:cs="SVN-Gilroy"/>
                <w:b/>
              </w:rPr>
              <w:t xml:space="preserve">Đăng ký số Tài khoản thu phí/ </w:t>
            </w:r>
            <w:r w:rsidRPr="002D54BB">
              <w:rPr>
                <w:rFonts w:ascii="SVN-Gilroy" w:eastAsia="SVN-Gilroy" w:hAnsi="SVN-Gilroy" w:cs="SVN-Gilroy"/>
                <w:b/>
                <w:i/>
              </w:rPr>
              <w:t>Registration of Account number</w:t>
            </w:r>
            <w:r w:rsidRPr="002D54BB">
              <w:rPr>
                <w:rFonts w:ascii="SVN-Gilroy" w:eastAsia="SVN-Gilroy" w:hAnsi="SVN-Gilroy" w:cs="SVN-Gilroy"/>
                <w:b/>
              </w:rPr>
              <w:t xml:space="preserve">: </w:t>
            </w:r>
          </w:p>
          <w:p w:rsidR="00C577B7" w:rsidRPr="002D54BB" w:rsidRDefault="006361BF">
            <w:pPr>
              <w:tabs>
                <w:tab w:val="left" w:pos="9900"/>
              </w:tabs>
              <w:spacing w:before="60"/>
              <w:ind w:right="263"/>
              <w:rPr>
                <w:rFonts w:ascii="SVN-Gilroy" w:eastAsia="SVN-Gilroy" w:hAnsi="SVN-Gilroy" w:cs="SVN-Gilroy"/>
              </w:rPr>
            </w:pPr>
            <w:r w:rsidRPr="002D54BB">
              <w:rPr>
                <w:rFonts w:ascii="Segoe UI Symbol" w:eastAsia="SVN-Gilroy" w:hAnsi="Segoe UI Symbol" w:cs="Segoe UI Symbol"/>
              </w:rPr>
              <w:t>☐</w:t>
            </w:r>
            <w:r w:rsidRPr="002D54BB">
              <w:rPr>
                <w:rFonts w:ascii="SVN-Gilroy" w:eastAsia="SVN-Gilroy" w:hAnsi="SVN-Gilroy" w:cs="SVN-Gilroy"/>
              </w:rPr>
              <w:t xml:space="preserve"> Số Tài khoản thanh toán/ </w:t>
            </w:r>
            <w:r w:rsidRPr="002D54BB">
              <w:rPr>
                <w:rFonts w:ascii="SVN-Gilroy" w:eastAsia="SVN-Gilroy" w:hAnsi="SVN-Gilroy" w:cs="SVN-Gilroy"/>
                <w:i/>
              </w:rPr>
              <w:t>Current account number</w:t>
            </w:r>
            <w:r w:rsidRPr="002D54BB">
              <w:rPr>
                <w:rFonts w:ascii="SVN-Gilroy" w:eastAsia="SVN-Gilroy" w:hAnsi="SVN-Gilroy" w:cs="SVN-Gilroy"/>
              </w:rPr>
              <w:t>: ………………………………………………………………………………</w:t>
            </w:r>
          </w:p>
          <w:p w:rsidR="00C577B7" w:rsidRPr="002D54BB" w:rsidRDefault="006361BF" w:rsidP="00E52470">
            <w:pPr>
              <w:tabs>
                <w:tab w:val="left" w:pos="9900"/>
              </w:tabs>
              <w:spacing w:before="60"/>
              <w:ind w:left="344" w:right="263" w:hanging="344"/>
              <w:jc w:val="both"/>
              <w:rPr>
                <w:rFonts w:ascii="SVN-Gilroy" w:eastAsia="SVN-Gilroy" w:hAnsi="SVN-Gilroy" w:cs="SVN-Gilroy"/>
                <w:i/>
              </w:rPr>
            </w:pPr>
            <w:r w:rsidRPr="002D54BB">
              <w:rPr>
                <w:rFonts w:ascii="Segoe UI Symbol" w:eastAsia="SVN-Gilroy" w:hAnsi="Segoe UI Symbol" w:cs="Segoe UI Symbol"/>
              </w:rPr>
              <w:t>☐</w:t>
            </w:r>
            <w:r w:rsidRPr="002D54BB">
              <w:rPr>
                <w:rFonts w:ascii="SVN-Gilroy" w:eastAsia="SVN-Gilroy" w:hAnsi="SVN-Gilroy" w:cs="SVN-Gilroy"/>
              </w:rPr>
              <w:t xml:space="preserve"> Tất cả các số Tài khoản thanh toán có đăng ký sử dụng dịch vụ SMS Banking</w:t>
            </w:r>
            <w:r w:rsidRPr="002D54BB">
              <w:rPr>
                <w:rFonts w:ascii="SVN-Gilroy" w:eastAsia="SVN-Gilroy" w:hAnsi="SVN-Gilroy" w:cs="SVN-Gilroy"/>
                <w:i/>
              </w:rPr>
              <w:t xml:space="preserve">/ All Current accounts registered for SMS Banking service.                  </w:t>
            </w:r>
          </w:p>
          <w:p w:rsidR="00C577B7" w:rsidRPr="002D54BB" w:rsidRDefault="006361BF">
            <w:pPr>
              <w:tabs>
                <w:tab w:val="left" w:pos="9900"/>
              </w:tabs>
              <w:spacing w:before="60"/>
              <w:ind w:right="263"/>
              <w:jc w:val="both"/>
              <w:rPr>
                <w:rFonts w:ascii="SVN-Gilroy" w:eastAsia="SVN-Gilroy" w:hAnsi="SVN-Gilroy" w:cs="SVN-Gilroy"/>
                <w:b/>
                <w:i/>
              </w:rPr>
            </w:pPr>
            <w:r w:rsidRPr="002D54BB">
              <w:rPr>
                <w:rFonts w:ascii="SVN-Gilroy" w:eastAsia="SVN-Gilroy" w:hAnsi="SVN-Gilroy" w:cs="SVN-Gilroy"/>
              </w:rPr>
              <w:t xml:space="preserve">Chúng tôi đồng ý thanh toán tiền phí dịch vụ SMS Banking đồng thời ủy quyền cho VPBank tự động trích tiền trên các Tài khoản thanh toán theo đăng ký của Chúng tôi nêu trên để thanh toán phí dịch vụ SMS Banking theo quy định của VPBank/ </w:t>
            </w:r>
            <w:r w:rsidRPr="002D54BB">
              <w:rPr>
                <w:rFonts w:ascii="SVN-Gilroy" w:eastAsia="SVN-Gilroy" w:hAnsi="SVN-Gilroy" w:cs="SVN-Gilroy"/>
                <w:i/>
              </w:rPr>
              <w:t>We agree to pay the SMS Banking service fee and authorize VPBank to automatically deduct money from our Current accounts registered to pay the SMS Banking service fee per the VPBank's regulations</w:t>
            </w:r>
            <w:r w:rsidRPr="002D54BB">
              <w:rPr>
                <w:rFonts w:ascii="SVN-Gilroy" w:eastAsia="SVN-Gilroy" w:hAnsi="SVN-Gilroy" w:cs="SVN-Gilroy"/>
              </w:rPr>
              <w:t>.</w:t>
            </w:r>
          </w:p>
        </w:tc>
      </w:tr>
    </w:tbl>
    <w:p w:rsidR="00C577B7" w:rsidRDefault="00C577B7">
      <w:pPr>
        <w:spacing w:before="120" w:after="120"/>
        <w:rPr>
          <w:rFonts w:ascii="SVN-Gilroy" w:eastAsia="SVN-Gilroy" w:hAnsi="SVN-Gilroy" w:cs="SVN-Gilroy"/>
          <w:b/>
        </w:rPr>
      </w:pPr>
    </w:p>
    <w:p w:rsidR="002D54BB" w:rsidRPr="002D54BB" w:rsidRDefault="002D54BB">
      <w:pPr>
        <w:spacing w:before="120" w:after="120"/>
        <w:rPr>
          <w:rFonts w:ascii="SVN-Gilroy" w:eastAsia="SVN-Gilroy" w:hAnsi="SVN-Gilroy" w:cs="SVN-Gilroy"/>
          <w:b/>
        </w:rPr>
      </w:pPr>
    </w:p>
    <w:p w:rsidR="00C577B7" w:rsidRPr="002D54BB" w:rsidRDefault="00C577B7">
      <w:pPr>
        <w:rPr>
          <w:rFonts w:ascii="SVN-Gilroy" w:eastAsia="SVN-Gilroy" w:hAnsi="SVN-Gilroy" w:cs="SVN-Gilroy"/>
        </w:rPr>
      </w:pPr>
    </w:p>
    <w:p w:rsidR="00C577B7" w:rsidRPr="002D54BB" w:rsidRDefault="00C577B7">
      <w:pPr>
        <w:jc w:val="both"/>
        <w:rPr>
          <w:rFonts w:ascii="SVN-Gilroy" w:eastAsia="SVN-Gilroy" w:hAnsi="SVN-Gilroy" w:cs="SVN-Gilroy"/>
        </w:rPr>
      </w:pPr>
    </w:p>
    <w:p w:rsidR="00C577B7" w:rsidRPr="002D54BB" w:rsidRDefault="00C577B7">
      <w:pPr>
        <w:jc w:val="both"/>
        <w:rPr>
          <w:rFonts w:ascii="SVN-Gilroy" w:eastAsia="SVN-Gilroy" w:hAnsi="SVN-Gilroy" w:cs="SVN-Gilroy"/>
        </w:rPr>
      </w:pPr>
    </w:p>
    <w:p w:rsidR="00C577B7" w:rsidRPr="002D54BB" w:rsidRDefault="006361BF">
      <w:pPr>
        <w:jc w:val="center"/>
        <w:rPr>
          <w:rFonts w:ascii="SVN-Gilroy" w:eastAsia="SVN-Gilroy" w:hAnsi="SVN-Gilroy" w:cs="SVN-Gilroy"/>
          <w:b/>
        </w:rPr>
      </w:pPr>
      <w:r w:rsidRPr="002D54BB">
        <w:rPr>
          <w:rFonts w:ascii="SVN-Gilroy" w:eastAsia="SVN-Gilroy" w:hAnsi="SVN-Gilroy" w:cs="SVN-Gilroy"/>
          <w:b/>
        </w:rPr>
        <w:t xml:space="preserve">HƯỚNG DẪN SỬ DỤNG MẪU BIỂU/ </w:t>
      </w:r>
      <w:r w:rsidRPr="002D54BB">
        <w:rPr>
          <w:rFonts w:ascii="SVN-Gilroy" w:eastAsia="SVN-Gilroy" w:hAnsi="SVN-Gilroy" w:cs="SVN-Gilroy"/>
          <w:b/>
          <w:i/>
        </w:rPr>
        <w:t>GUIDELINES ON HOW TO USE THE FORM</w:t>
      </w:r>
    </w:p>
    <w:p w:rsidR="00C577B7" w:rsidRPr="002D54BB" w:rsidRDefault="00C577B7">
      <w:pPr>
        <w:jc w:val="both"/>
        <w:rPr>
          <w:rFonts w:ascii="SVN-Gilroy" w:eastAsia="SVN-Gilroy" w:hAnsi="SVN-Gilroy" w:cs="SVN-Gilroy"/>
          <w:b/>
        </w:rPr>
      </w:pPr>
    </w:p>
    <w:p w:rsidR="00C577B7" w:rsidRPr="002D54BB" w:rsidRDefault="006361BF">
      <w:pPr>
        <w:numPr>
          <w:ilvl w:val="0"/>
          <w:numId w:val="4"/>
        </w:numPr>
        <w:pBdr>
          <w:top w:val="nil"/>
          <w:left w:val="nil"/>
          <w:bottom w:val="nil"/>
          <w:right w:val="nil"/>
          <w:between w:val="nil"/>
        </w:pBdr>
        <w:spacing w:line="288" w:lineRule="auto"/>
        <w:jc w:val="both"/>
        <w:rPr>
          <w:rFonts w:ascii="SVN-Gilroy" w:eastAsia="SVN-Gilroy" w:hAnsi="SVN-Gilroy" w:cs="SVN-Gilroy"/>
          <w:b/>
          <w:color w:val="000000"/>
        </w:rPr>
      </w:pPr>
      <w:r w:rsidRPr="002D54BB">
        <w:rPr>
          <w:rFonts w:ascii="SVN-Gilroy" w:eastAsia="SVN-Gilroy" w:hAnsi="SVN-Gilroy" w:cs="SVN-Gilroy"/>
          <w:b/>
          <w:color w:val="000000"/>
        </w:rPr>
        <w:t xml:space="preserve">TRƯỜNG HỢP ÁP DỤNG/ </w:t>
      </w:r>
      <w:r w:rsidRPr="002D54BB">
        <w:rPr>
          <w:rFonts w:ascii="SVN-Gilroy" w:eastAsia="SVN-Gilroy" w:hAnsi="SVN-Gilroy" w:cs="SVN-Gilroy"/>
          <w:b/>
          <w:i/>
        </w:rPr>
        <w:t>APPLICABLE</w:t>
      </w:r>
      <w:r w:rsidRPr="002D54BB">
        <w:rPr>
          <w:rFonts w:ascii="SVN-Gilroy" w:eastAsia="SVN-Gilroy" w:hAnsi="SVN-Gilroy" w:cs="SVN-Gilroy"/>
          <w:b/>
          <w:i/>
          <w:color w:val="000000"/>
        </w:rPr>
        <w:t xml:space="preserve"> CASES</w:t>
      </w:r>
      <w:r w:rsidRPr="002D54BB">
        <w:rPr>
          <w:rFonts w:ascii="SVN-Gilroy" w:eastAsia="SVN-Gilroy" w:hAnsi="SVN-Gilroy" w:cs="SVN-Gilroy"/>
          <w:b/>
          <w:color w:val="000000"/>
        </w:rPr>
        <w:t xml:space="preserve"> </w:t>
      </w:r>
    </w:p>
    <w:p w:rsidR="00C577B7" w:rsidRPr="002D54BB" w:rsidRDefault="006361BF">
      <w:pPr>
        <w:pBdr>
          <w:top w:val="nil"/>
          <w:left w:val="nil"/>
          <w:bottom w:val="nil"/>
          <w:right w:val="nil"/>
          <w:between w:val="nil"/>
        </w:pBdr>
        <w:spacing w:line="288" w:lineRule="auto"/>
        <w:ind w:left="720"/>
        <w:jc w:val="both"/>
        <w:rPr>
          <w:rFonts w:ascii="SVN-Gilroy" w:eastAsia="SVN-Gilroy" w:hAnsi="SVN-Gilroy" w:cs="SVN-Gilroy"/>
          <w:i/>
          <w:color w:val="000000"/>
        </w:rPr>
      </w:pPr>
      <w:r w:rsidRPr="002D54BB">
        <w:rPr>
          <w:rFonts w:ascii="SVN-Gilroy" w:eastAsia="SVN-Gilroy" w:hAnsi="SVN-Gilroy" w:cs="SVN-Gilroy"/>
          <w:color w:val="000000"/>
        </w:rPr>
        <w:t xml:space="preserve">Mẫu biểu Áp dụng cho trường hợp Khách hàng có nhu cầu/ </w:t>
      </w:r>
      <w:r w:rsidRPr="002D54BB">
        <w:rPr>
          <w:rFonts w:ascii="SVN-Gilroy" w:eastAsia="SVN-Gilroy" w:hAnsi="SVN-Gilroy" w:cs="SVN-Gilroy"/>
          <w:i/>
          <w:color w:val="000000"/>
        </w:rPr>
        <w:t>This form is used for the case where Customers request:</w:t>
      </w:r>
    </w:p>
    <w:p w:rsidR="00C577B7" w:rsidRPr="002D54BB" w:rsidRDefault="006361BF">
      <w:pPr>
        <w:numPr>
          <w:ilvl w:val="0"/>
          <w:numId w:val="2"/>
        </w:numPr>
        <w:pBdr>
          <w:top w:val="nil"/>
          <w:left w:val="nil"/>
          <w:bottom w:val="nil"/>
          <w:right w:val="nil"/>
          <w:between w:val="nil"/>
        </w:pBdr>
        <w:spacing w:line="288" w:lineRule="auto"/>
        <w:ind w:left="1170" w:hanging="450"/>
        <w:jc w:val="both"/>
        <w:rPr>
          <w:rFonts w:ascii="SVN-Gilroy" w:eastAsia="SVN-Gilroy" w:hAnsi="SVN-Gilroy" w:cs="SVN-Gilroy"/>
          <w:color w:val="000000"/>
        </w:rPr>
      </w:pPr>
      <w:r w:rsidRPr="002D54BB">
        <w:rPr>
          <w:rFonts w:ascii="SVN-Gilroy" w:eastAsia="SVN-Gilroy" w:hAnsi="SVN-Gilroy" w:cs="SVN-Gilroy"/>
          <w:color w:val="000000"/>
        </w:rPr>
        <w:t xml:space="preserve">Đăng ký thay đổi thông tin sử dụng dịch vụ SMS </w:t>
      </w:r>
      <w:r w:rsidRPr="002D54BB">
        <w:rPr>
          <w:rFonts w:ascii="SVN-Gilroy" w:eastAsia="SVN-Gilroy" w:hAnsi="SVN-Gilroy" w:cs="SVN-Gilroy"/>
        </w:rPr>
        <w:t>Banking</w:t>
      </w:r>
      <w:r w:rsidRPr="002D54BB">
        <w:rPr>
          <w:rFonts w:ascii="SVN-Gilroy" w:eastAsia="SVN-Gilroy" w:hAnsi="SVN-Gilroy" w:cs="SVN-Gilroy"/>
          <w:color w:val="000000"/>
        </w:rPr>
        <w:t xml:space="preserve">; hoặc/ </w:t>
      </w:r>
      <w:r w:rsidRPr="002D54BB">
        <w:rPr>
          <w:rFonts w:ascii="SVN-Gilroy" w:eastAsia="SVN-Gilroy" w:hAnsi="SVN-Gilroy" w:cs="SVN-Gilroy"/>
          <w:i/>
          <w:color w:val="000000"/>
        </w:rPr>
        <w:t>Subscribe to update service user information of the SMS Banking service; or</w:t>
      </w:r>
    </w:p>
    <w:p w:rsidR="00C577B7" w:rsidRPr="002D54BB" w:rsidRDefault="006361BF">
      <w:pPr>
        <w:numPr>
          <w:ilvl w:val="0"/>
          <w:numId w:val="2"/>
        </w:numPr>
        <w:pBdr>
          <w:top w:val="nil"/>
          <w:left w:val="nil"/>
          <w:bottom w:val="nil"/>
          <w:right w:val="nil"/>
          <w:between w:val="nil"/>
        </w:pBdr>
        <w:spacing w:line="288" w:lineRule="auto"/>
        <w:ind w:left="1170" w:hanging="450"/>
        <w:jc w:val="both"/>
        <w:rPr>
          <w:rFonts w:ascii="SVN-Gilroy" w:eastAsia="SVN-Gilroy" w:hAnsi="SVN-Gilroy" w:cs="SVN-Gilroy"/>
          <w:i/>
          <w:color w:val="000000"/>
        </w:rPr>
      </w:pPr>
      <w:r w:rsidRPr="002D54BB">
        <w:rPr>
          <w:rFonts w:ascii="SVN-Gilroy" w:eastAsia="SVN-Gilroy" w:hAnsi="SVN-Gilroy" w:cs="SVN-Gilroy"/>
          <w:color w:val="000000"/>
        </w:rPr>
        <w:t xml:space="preserve">Hủy bỏ thông tin sử dụng dịch vụ SMS Banking/ </w:t>
      </w:r>
      <w:r w:rsidRPr="002D54BB">
        <w:rPr>
          <w:rFonts w:ascii="SVN-Gilroy" w:eastAsia="SVN-Gilroy" w:hAnsi="SVN-Gilroy" w:cs="SVN-Gilroy"/>
          <w:i/>
          <w:color w:val="000000"/>
        </w:rPr>
        <w:t>Unsubscribe from the SMS Banking service.</w:t>
      </w:r>
    </w:p>
    <w:p w:rsidR="00C577B7" w:rsidRPr="002D54BB" w:rsidRDefault="006361BF">
      <w:pPr>
        <w:pBdr>
          <w:top w:val="nil"/>
          <w:left w:val="nil"/>
          <w:bottom w:val="nil"/>
          <w:right w:val="nil"/>
          <w:between w:val="nil"/>
        </w:pBdr>
        <w:spacing w:line="288" w:lineRule="auto"/>
        <w:ind w:left="720"/>
        <w:jc w:val="both"/>
        <w:rPr>
          <w:rFonts w:ascii="SVN-Gilroy" w:eastAsia="SVN-Gilroy" w:hAnsi="SVN-Gilroy" w:cs="SVN-Gilroy"/>
          <w:color w:val="000000"/>
        </w:rPr>
      </w:pPr>
      <w:r w:rsidRPr="002D54BB">
        <w:rPr>
          <w:rFonts w:ascii="SVN-Gilroy" w:eastAsia="SVN-Gilroy" w:hAnsi="SVN-Gilroy" w:cs="SVN-Gilroy"/>
          <w:color w:val="000000"/>
        </w:rPr>
        <w:t xml:space="preserve">Mẫu biểu này chỉ được sử dụng là Phụ lục của Giấy đề nghị đăng ký dịch vụ/ </w:t>
      </w:r>
      <w:r w:rsidRPr="002D54BB">
        <w:rPr>
          <w:rFonts w:ascii="SVN-Gilroy" w:eastAsia="SVN-Gilroy" w:hAnsi="SVN-Gilroy" w:cs="SVN-Gilroy"/>
          <w:i/>
          <w:color w:val="000000"/>
        </w:rPr>
        <w:t>This form is used as an Annex of the Service Application Form</w:t>
      </w:r>
      <w:r w:rsidRPr="002D54BB">
        <w:rPr>
          <w:rFonts w:ascii="SVN-Gilroy" w:eastAsia="SVN-Gilroy" w:hAnsi="SVN-Gilroy" w:cs="SVN-Gilroy"/>
          <w:color w:val="000000"/>
        </w:rPr>
        <w:t>.</w:t>
      </w:r>
    </w:p>
    <w:p w:rsidR="00C577B7" w:rsidRPr="002D54BB" w:rsidRDefault="006361BF">
      <w:pPr>
        <w:numPr>
          <w:ilvl w:val="0"/>
          <w:numId w:val="4"/>
        </w:numPr>
        <w:pBdr>
          <w:top w:val="nil"/>
          <w:left w:val="nil"/>
          <w:bottom w:val="nil"/>
          <w:right w:val="nil"/>
          <w:between w:val="nil"/>
        </w:pBdr>
        <w:spacing w:line="288" w:lineRule="auto"/>
        <w:jc w:val="both"/>
        <w:rPr>
          <w:rFonts w:ascii="SVN-Gilroy" w:eastAsia="SVN-Gilroy" w:hAnsi="SVN-Gilroy" w:cs="SVN-Gilroy"/>
          <w:b/>
          <w:color w:val="000000"/>
        </w:rPr>
      </w:pPr>
      <w:r w:rsidRPr="002D54BB">
        <w:rPr>
          <w:rFonts w:ascii="SVN-Gilroy" w:eastAsia="SVN-Gilroy" w:hAnsi="SVN-Gilroy" w:cs="SVN-Gilroy"/>
          <w:b/>
          <w:color w:val="000000"/>
        </w:rPr>
        <w:t xml:space="preserve">PHẦN NỘI DUNG/ </w:t>
      </w:r>
      <w:r w:rsidRPr="002D54BB">
        <w:rPr>
          <w:rFonts w:ascii="SVN-Gilroy" w:eastAsia="SVN-Gilroy" w:hAnsi="SVN-Gilroy" w:cs="SVN-Gilroy"/>
          <w:b/>
          <w:i/>
          <w:color w:val="000000"/>
        </w:rPr>
        <w:t>CONTENT</w:t>
      </w:r>
    </w:p>
    <w:p w:rsidR="00C577B7" w:rsidRPr="002D54BB" w:rsidRDefault="006361BF">
      <w:pPr>
        <w:numPr>
          <w:ilvl w:val="0"/>
          <w:numId w:val="1"/>
        </w:numPr>
        <w:pBdr>
          <w:top w:val="nil"/>
          <w:left w:val="nil"/>
          <w:bottom w:val="nil"/>
          <w:right w:val="nil"/>
          <w:between w:val="nil"/>
        </w:pBdr>
        <w:spacing w:line="288" w:lineRule="auto"/>
        <w:jc w:val="both"/>
        <w:rPr>
          <w:rFonts w:ascii="SVN-Gilroy" w:eastAsia="SVN-Gilroy" w:hAnsi="SVN-Gilroy" w:cs="SVN-Gilroy"/>
          <w:color w:val="000000"/>
        </w:rPr>
      </w:pPr>
      <w:r w:rsidRPr="002D54BB">
        <w:rPr>
          <w:rFonts w:ascii="SVN-Gilroy" w:eastAsia="SVN-Gilroy" w:hAnsi="SVN-Gilroy" w:cs="SVN-Gilroy"/>
          <w:b/>
          <w:color w:val="000000"/>
        </w:rPr>
        <w:t>Hướng dẫn Khách hàng lựa chọn</w:t>
      </w:r>
      <w:r w:rsidRPr="002D54BB">
        <w:rPr>
          <w:rFonts w:ascii="SVN-Gilroy" w:eastAsia="SVN-Gilroy" w:hAnsi="SVN-Gilroy" w:cs="SVN-Gilroy"/>
          <w:color w:val="000000"/>
        </w:rPr>
        <w:t xml:space="preserve"> và tích chính xác vào ô lựa chọn và đề nghị VPBank thực hiện/ </w:t>
      </w:r>
      <w:r w:rsidRPr="002D54BB">
        <w:rPr>
          <w:rFonts w:ascii="SVN-Gilroy" w:eastAsia="SVN-Gilroy" w:hAnsi="SVN-Gilroy" w:cs="SVN-Gilroy"/>
          <w:i/>
          <w:color w:val="000000"/>
        </w:rPr>
        <w:t>Guide the Customer to choose and tick in the box and request VPBank to conduct:</w:t>
      </w:r>
      <w:r w:rsidRPr="002D54BB">
        <w:rPr>
          <w:rFonts w:ascii="SVN-Gilroy" w:eastAsia="SVN-Gilroy" w:hAnsi="SVN-Gilroy" w:cs="SVN-Gilroy"/>
          <w:color w:val="000000"/>
        </w:rPr>
        <w:t xml:space="preserve"> </w:t>
      </w:r>
    </w:p>
    <w:p w:rsidR="00C577B7" w:rsidRPr="002D54BB" w:rsidRDefault="006361BF">
      <w:pPr>
        <w:pBdr>
          <w:top w:val="nil"/>
          <w:left w:val="nil"/>
          <w:bottom w:val="nil"/>
          <w:right w:val="nil"/>
          <w:between w:val="nil"/>
        </w:pBdr>
        <w:spacing w:line="288" w:lineRule="auto"/>
        <w:ind w:left="720"/>
        <w:jc w:val="both"/>
        <w:rPr>
          <w:rFonts w:ascii="SVN-Gilroy" w:eastAsia="Calibri" w:hAnsi="SVN-Gilroy" w:cs="Calibri"/>
          <w:b/>
          <w:i/>
          <w:color w:val="000000"/>
        </w:rPr>
      </w:pPr>
      <w:r w:rsidRPr="002D54BB">
        <w:rPr>
          <w:rFonts w:ascii="SVN-Gilroy" w:eastAsia="SVN-Gilroy" w:hAnsi="SVN-Gilroy" w:cs="SVN-Gilroy"/>
          <w:color w:val="000000"/>
        </w:rPr>
        <w:t xml:space="preserve">Tại cột: </w:t>
      </w:r>
      <w:r w:rsidRPr="002D54BB">
        <w:rPr>
          <w:rFonts w:ascii="SVN-Gilroy" w:eastAsia="SVN-Gilroy" w:hAnsi="SVN-Gilroy" w:cs="SVN-Gilroy"/>
          <w:b/>
          <w:color w:val="000000"/>
        </w:rPr>
        <w:t>Số điện thoại nhận biến động số dư</w:t>
      </w:r>
      <w:r w:rsidRPr="002D54BB">
        <w:rPr>
          <w:rFonts w:ascii="SVN-Gilroy" w:eastAsia="SVN-Gilroy" w:hAnsi="SVN-Gilroy" w:cs="SVN-Gilroy"/>
          <w:color w:val="000000"/>
        </w:rPr>
        <w:t xml:space="preserve"> Khách hàng tích chọn/ </w:t>
      </w:r>
      <w:r w:rsidRPr="002D54BB">
        <w:rPr>
          <w:rFonts w:ascii="SVN-Gilroy" w:eastAsia="SVN-Gilroy" w:hAnsi="SVN-Gilroy" w:cs="SVN-Gilroy"/>
          <w:i/>
          <w:color w:val="000000"/>
        </w:rPr>
        <w:t>At the column</w:t>
      </w:r>
      <w:r w:rsidRPr="002D54BB">
        <w:rPr>
          <w:rFonts w:ascii="SVN-Gilroy" w:eastAsia="SVN-Gilroy" w:hAnsi="SVN-Gilroy" w:cs="SVN-Gilroy"/>
          <w:color w:val="000000"/>
        </w:rPr>
        <w:t xml:space="preserve"> </w:t>
      </w:r>
      <w:r w:rsidRPr="002D54BB">
        <w:rPr>
          <w:rFonts w:ascii="SVN-Gilroy" w:eastAsia="SVN-Gilroy" w:hAnsi="SVN-Gilroy" w:cs="SVN-Gilroy"/>
          <w:b/>
          <w:i/>
          <w:color w:val="000000"/>
        </w:rPr>
        <w:t>Telephone number receiving balance alert</w:t>
      </w:r>
      <w:r w:rsidRPr="002D54BB">
        <w:rPr>
          <w:rFonts w:ascii="SVN-Gilroy" w:eastAsia="SVN-Gilroy" w:hAnsi="SVN-Gilroy" w:cs="SVN-Gilroy"/>
          <w:i/>
          <w:color w:val="000000"/>
        </w:rPr>
        <w:t>,</w:t>
      </w:r>
      <w:r w:rsidRPr="002D54BB">
        <w:rPr>
          <w:rFonts w:ascii="SVN-Gilroy" w:eastAsia="SVN-Gilroy" w:hAnsi="SVN-Gilroy" w:cs="SVN-Gilroy"/>
          <w:b/>
          <w:i/>
          <w:color w:val="000000"/>
        </w:rPr>
        <w:t xml:space="preserve"> </w:t>
      </w:r>
      <w:r w:rsidRPr="002D54BB">
        <w:rPr>
          <w:rFonts w:ascii="SVN-Gilroy" w:eastAsia="SVN-Gilroy" w:hAnsi="SVN-Gilroy" w:cs="SVN-Gilroy"/>
          <w:i/>
          <w:color w:val="000000"/>
        </w:rPr>
        <w:t>Customer chose</w:t>
      </w:r>
      <w:r w:rsidRPr="002D54BB">
        <w:rPr>
          <w:rFonts w:ascii="SVN-Gilroy" w:eastAsia="SVN-Gilroy" w:hAnsi="SVN-Gilroy" w:cs="SVN-Gilroy"/>
          <w:b/>
          <w:i/>
          <w:color w:val="000000"/>
        </w:rPr>
        <w:t xml:space="preserve"> </w:t>
      </w:r>
    </w:p>
    <w:p w:rsidR="00C577B7" w:rsidRPr="002D54BB" w:rsidRDefault="006361BF">
      <w:pPr>
        <w:numPr>
          <w:ilvl w:val="0"/>
          <w:numId w:val="3"/>
        </w:numPr>
        <w:pBdr>
          <w:top w:val="nil"/>
          <w:left w:val="nil"/>
          <w:bottom w:val="nil"/>
          <w:right w:val="nil"/>
          <w:between w:val="nil"/>
        </w:pBdr>
        <w:spacing w:line="288" w:lineRule="auto"/>
        <w:ind w:left="1080"/>
        <w:jc w:val="both"/>
        <w:rPr>
          <w:rFonts w:ascii="SVN-Gilroy" w:eastAsia="SVN-Gilroy" w:hAnsi="SVN-Gilroy" w:cs="SVN-Gilroy"/>
          <w:color w:val="000000"/>
        </w:rPr>
      </w:pPr>
      <w:r w:rsidRPr="002D54BB">
        <w:rPr>
          <w:rFonts w:ascii="SVN-Gilroy" w:eastAsia="SVN-Gilroy" w:hAnsi="SVN-Gilroy" w:cs="SVN-Gilroy"/>
          <w:color w:val="000000"/>
        </w:rPr>
        <w:t>“Đăng ký mới” đối với trường hợp đăng ký mới/đăng ký bổ sung thêm số điện thoại nhận biến động số dư; hoặc/</w:t>
      </w:r>
      <w:r w:rsidRPr="002D54BB">
        <w:rPr>
          <w:rFonts w:ascii="SVN-Gilroy" w:eastAsia="SVN-Gilroy" w:hAnsi="SVN-Gilroy" w:cs="SVN-Gilroy"/>
          <w:i/>
          <w:color w:val="000000"/>
        </w:rPr>
        <w:t xml:space="preserve"> “New registration” in case of new registration/update telephone number receiving balance alert; or </w:t>
      </w:r>
    </w:p>
    <w:p w:rsidR="00C577B7" w:rsidRPr="002D54BB" w:rsidRDefault="006361BF">
      <w:pPr>
        <w:numPr>
          <w:ilvl w:val="0"/>
          <w:numId w:val="3"/>
        </w:numPr>
        <w:pBdr>
          <w:top w:val="nil"/>
          <w:left w:val="nil"/>
          <w:bottom w:val="nil"/>
          <w:right w:val="nil"/>
          <w:between w:val="nil"/>
        </w:pBdr>
        <w:spacing w:line="288" w:lineRule="auto"/>
        <w:ind w:left="1080"/>
        <w:jc w:val="both"/>
        <w:rPr>
          <w:rFonts w:ascii="SVN-Gilroy" w:eastAsia="SVN-Gilroy" w:hAnsi="SVN-Gilroy" w:cs="SVN-Gilroy"/>
          <w:color w:val="000000"/>
        </w:rPr>
      </w:pPr>
      <w:r w:rsidRPr="002D54BB">
        <w:rPr>
          <w:rFonts w:ascii="SVN-Gilroy" w:eastAsia="SVN-Gilroy" w:hAnsi="SVN-Gilroy" w:cs="SVN-Gilroy"/>
          <w:color w:val="000000"/>
        </w:rPr>
        <w:t xml:space="preserve">“Hủy bỏ” đối với trường hợp hủy bỏ số điện thoại nhận biến động số dư/ </w:t>
      </w:r>
      <w:r w:rsidRPr="002D54BB">
        <w:rPr>
          <w:rFonts w:ascii="SVN-Gilroy" w:eastAsia="SVN-Gilroy" w:hAnsi="SVN-Gilroy" w:cs="SVN-Gilroy"/>
          <w:i/>
          <w:color w:val="000000"/>
        </w:rPr>
        <w:t>“Removal” in case of removing telephone number receiving balance alert.</w:t>
      </w:r>
    </w:p>
    <w:p w:rsidR="00C577B7" w:rsidRPr="002D54BB" w:rsidRDefault="006361BF">
      <w:pPr>
        <w:numPr>
          <w:ilvl w:val="0"/>
          <w:numId w:val="1"/>
        </w:numPr>
        <w:pBdr>
          <w:top w:val="nil"/>
          <w:left w:val="nil"/>
          <w:bottom w:val="nil"/>
          <w:right w:val="nil"/>
          <w:between w:val="nil"/>
        </w:pBdr>
        <w:spacing w:line="288" w:lineRule="auto"/>
        <w:jc w:val="both"/>
        <w:rPr>
          <w:rFonts w:ascii="SVN-Gilroy" w:eastAsia="SVN-Gilroy" w:hAnsi="SVN-Gilroy" w:cs="SVN-Gilroy"/>
          <w:b/>
          <w:i/>
          <w:color w:val="000000"/>
        </w:rPr>
      </w:pPr>
      <w:r w:rsidRPr="002D54BB">
        <w:rPr>
          <w:rFonts w:ascii="SVN-Gilroy" w:eastAsia="SVN-Gilroy" w:hAnsi="SVN-Gilroy" w:cs="SVN-Gilroy"/>
          <w:b/>
          <w:color w:val="000000"/>
        </w:rPr>
        <w:t>Đăng ký số tài khoản thu phí</w:t>
      </w:r>
      <w:r w:rsidRPr="002D54BB">
        <w:rPr>
          <w:rFonts w:ascii="SVN-Gilroy" w:eastAsia="Calibri" w:hAnsi="SVN-Gilroy" w:cs="Calibri"/>
          <w:b/>
          <w:color w:val="000000"/>
        </w:rPr>
        <w:t xml:space="preserve">/ </w:t>
      </w:r>
      <w:r w:rsidRPr="002D54BB">
        <w:rPr>
          <w:rFonts w:ascii="SVN-Gilroy" w:eastAsia="SVN-Gilroy" w:hAnsi="SVN-Gilroy" w:cs="SVN-Gilroy"/>
          <w:b/>
          <w:i/>
          <w:color w:val="000000"/>
        </w:rPr>
        <w:t>Registration of Account number:</w:t>
      </w:r>
    </w:p>
    <w:p w:rsidR="00C577B7" w:rsidRPr="002D54BB" w:rsidRDefault="006361BF">
      <w:pPr>
        <w:numPr>
          <w:ilvl w:val="0"/>
          <w:numId w:val="5"/>
        </w:numPr>
        <w:pBdr>
          <w:top w:val="nil"/>
          <w:left w:val="nil"/>
          <w:bottom w:val="nil"/>
          <w:right w:val="nil"/>
          <w:between w:val="nil"/>
        </w:pBdr>
        <w:spacing w:line="288" w:lineRule="auto"/>
        <w:jc w:val="both"/>
        <w:rPr>
          <w:rFonts w:ascii="SVN-Gilroy" w:eastAsia="SVN-Gilroy" w:hAnsi="SVN-Gilroy" w:cs="SVN-Gilroy"/>
          <w:color w:val="000000"/>
        </w:rPr>
      </w:pPr>
      <w:r w:rsidRPr="002D54BB">
        <w:rPr>
          <w:rFonts w:ascii="SVN-Gilroy" w:eastAsia="SVN-Gilroy" w:hAnsi="SVN-Gilroy" w:cs="SVN-Gilroy"/>
          <w:color w:val="000000"/>
        </w:rPr>
        <w:t xml:space="preserve">Đối với Đăng ký mới dịch vụ: điền tài khoản thu phí/ </w:t>
      </w:r>
      <w:r w:rsidRPr="002D54BB">
        <w:rPr>
          <w:rFonts w:ascii="SVN-Gilroy" w:eastAsia="SVN-Gilroy" w:hAnsi="SVN-Gilroy" w:cs="SVN-Gilroy"/>
          <w:i/>
          <w:color w:val="000000"/>
        </w:rPr>
        <w:t>Fill account number</w:t>
      </w:r>
      <w:r w:rsidRPr="002D54BB">
        <w:rPr>
          <w:rFonts w:ascii="SVN-Gilroy" w:eastAsia="SVN-Gilroy" w:hAnsi="SVN-Gilroy" w:cs="SVN-Gilroy"/>
          <w:color w:val="000000"/>
        </w:rPr>
        <w:t>.</w:t>
      </w:r>
    </w:p>
    <w:p w:rsidR="00C577B7" w:rsidRPr="002D54BB" w:rsidRDefault="006361BF">
      <w:pPr>
        <w:numPr>
          <w:ilvl w:val="0"/>
          <w:numId w:val="5"/>
        </w:numPr>
        <w:pBdr>
          <w:top w:val="nil"/>
          <w:left w:val="nil"/>
          <w:bottom w:val="nil"/>
          <w:right w:val="nil"/>
          <w:between w:val="nil"/>
        </w:pBdr>
        <w:spacing w:line="288" w:lineRule="auto"/>
        <w:jc w:val="both"/>
        <w:rPr>
          <w:rFonts w:ascii="SVN-Gilroy" w:eastAsia="SVN-Gilroy" w:hAnsi="SVN-Gilroy" w:cs="SVN-Gilroy"/>
          <w:color w:val="000000"/>
        </w:rPr>
      </w:pPr>
      <w:bookmarkStart w:id="2" w:name="_heading=h.30j0zll" w:colFirst="0" w:colLast="0"/>
      <w:bookmarkEnd w:id="2"/>
      <w:r w:rsidRPr="002D54BB">
        <w:rPr>
          <w:rFonts w:ascii="SVN-Gilroy" w:eastAsia="SVN-Gilroy" w:hAnsi="SVN-Gilroy" w:cs="SVN-Gilroy"/>
          <w:color w:val="000000"/>
        </w:rPr>
        <w:t xml:space="preserve">Đối với Thay đổi thông tin sử dụng dịch vụ: chỉ điền tài khoản thu phí mới (nếu thay đổi)/ </w:t>
      </w:r>
      <w:r w:rsidRPr="002D54BB">
        <w:rPr>
          <w:rFonts w:ascii="SVN-Gilroy" w:eastAsia="SVN-Gilroy" w:hAnsi="SVN-Gilroy" w:cs="SVN-Gilroy"/>
          <w:i/>
          <w:color w:val="000000"/>
        </w:rPr>
        <w:t>For update service user information: Fill new account number (if update).</w:t>
      </w:r>
    </w:p>
    <w:p w:rsidR="00C577B7" w:rsidRPr="002D54BB" w:rsidRDefault="006361BF">
      <w:pPr>
        <w:numPr>
          <w:ilvl w:val="0"/>
          <w:numId w:val="4"/>
        </w:numPr>
        <w:pBdr>
          <w:top w:val="nil"/>
          <w:left w:val="nil"/>
          <w:bottom w:val="nil"/>
          <w:right w:val="nil"/>
          <w:between w:val="nil"/>
        </w:pBdr>
        <w:spacing w:line="288" w:lineRule="auto"/>
        <w:jc w:val="both"/>
        <w:rPr>
          <w:rFonts w:ascii="SVN-Gilroy" w:eastAsia="SVN-Gilroy" w:hAnsi="SVN-Gilroy" w:cs="SVN-Gilroy"/>
          <w:b/>
          <w:color w:val="000000"/>
        </w:rPr>
      </w:pPr>
      <w:r w:rsidRPr="002D54BB">
        <w:rPr>
          <w:rFonts w:ascii="SVN-Gilroy" w:eastAsia="SVN-Gilroy" w:hAnsi="SVN-Gilroy" w:cs="SVN-Gilroy"/>
          <w:b/>
          <w:color w:val="000000"/>
        </w:rPr>
        <w:t xml:space="preserve">CHỈNH SỬA MẪU BIỂU/ </w:t>
      </w:r>
      <w:r w:rsidRPr="002D54BB">
        <w:rPr>
          <w:rFonts w:ascii="SVN-Gilroy" w:eastAsia="SVN-Gilroy" w:hAnsi="SVN-Gilroy" w:cs="SVN-Gilroy"/>
          <w:b/>
          <w:i/>
          <w:color w:val="000000"/>
        </w:rPr>
        <w:t>ADJUSTMENT OF THE FORM</w:t>
      </w:r>
      <w:r w:rsidRPr="002D54BB">
        <w:rPr>
          <w:rFonts w:ascii="SVN-Gilroy" w:eastAsia="SVN-Gilroy" w:hAnsi="SVN-Gilroy" w:cs="SVN-Gilroy"/>
          <w:b/>
          <w:color w:val="000000"/>
        </w:rPr>
        <w:t xml:space="preserve"> </w:t>
      </w:r>
    </w:p>
    <w:p w:rsidR="00C577B7" w:rsidRPr="002D54BB" w:rsidRDefault="006361BF">
      <w:pPr>
        <w:pBdr>
          <w:top w:val="nil"/>
          <w:left w:val="nil"/>
          <w:bottom w:val="nil"/>
          <w:right w:val="nil"/>
          <w:between w:val="nil"/>
        </w:pBdr>
        <w:spacing w:line="288" w:lineRule="auto"/>
        <w:ind w:left="720"/>
        <w:jc w:val="both"/>
        <w:rPr>
          <w:rFonts w:ascii="SVN-Gilroy" w:eastAsia="SVN-Gilroy" w:hAnsi="SVN-Gilroy" w:cs="SVN-Gilroy"/>
          <w:color w:val="000000"/>
        </w:rPr>
      </w:pPr>
      <w:r w:rsidRPr="002D54BB">
        <w:rPr>
          <w:rFonts w:ascii="SVN-Gilroy" w:eastAsia="SVN-Gilroy" w:hAnsi="SVN-Gilroy" w:cs="SVN-Gilroy"/>
          <w:color w:val="000000"/>
        </w:rPr>
        <w:t xml:space="preserve">Hạn chế sửa đổi, thêm, bớt nội dung tại mẫu biểu này. Trường hợp xét thấy cần chỉnh sửa hoặc Khách hàng yêu cầu chỉnh sửa, Đơn vị thực hiện chỉnh sửa và phê duyệt theo quy định của VPBank trong từng thời kỳ/ </w:t>
      </w:r>
      <w:r w:rsidRPr="002D54BB">
        <w:rPr>
          <w:rFonts w:ascii="SVN-Gilroy" w:eastAsia="SVN-Gilroy" w:hAnsi="SVN-Gilroy" w:cs="SVN-Gilroy"/>
          <w:i/>
          <w:color w:val="000000"/>
        </w:rPr>
        <w:t>Limit to adjust, add and reduce contents in this form. If it is needed to adjust, or the Customer requires to adjust, the Unit adjust and approve as per the VPBank’s regulations over the period.</w:t>
      </w:r>
    </w:p>
    <w:p w:rsidR="00C577B7" w:rsidRPr="002D54BB" w:rsidRDefault="006361BF">
      <w:pPr>
        <w:rPr>
          <w:rFonts w:ascii="SVN-Gilroy" w:eastAsia="SVN-Gilroy" w:hAnsi="SVN-Gilroy" w:cs="SVN-Gilroy"/>
        </w:rPr>
      </w:pPr>
      <w:r w:rsidRPr="002D54BB">
        <w:rPr>
          <w:rFonts w:ascii="SVN-Gilroy" w:eastAsia="SVN-Gilroy" w:hAnsi="SVN-Gilroy" w:cs="SVN-Gilroy"/>
        </w:rPr>
        <w:t xml:space="preserve"> </w:t>
      </w:r>
    </w:p>
    <w:p w:rsidR="00C577B7" w:rsidRPr="002D54BB" w:rsidRDefault="00C577B7">
      <w:pPr>
        <w:rPr>
          <w:rFonts w:ascii="SVN-Gilroy" w:eastAsia="SVN-Gilroy" w:hAnsi="SVN-Gilroy" w:cs="SVN-Gilroy"/>
        </w:rPr>
      </w:pPr>
    </w:p>
    <w:sectPr w:rsidR="00C577B7" w:rsidRPr="002D54BB">
      <w:headerReference w:type="default" r:id="rId9"/>
      <w:footerReference w:type="even" r:id="rId10"/>
      <w:footerReference w:type="default" r:id="rId11"/>
      <w:pgSz w:w="11907" w:h="16840"/>
      <w:pgMar w:top="567" w:right="1134" w:bottom="360" w:left="1134" w:header="432" w:footer="302"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1600" w:rsidRDefault="00CD1600">
      <w:r>
        <w:separator/>
      </w:r>
    </w:p>
  </w:endnote>
  <w:endnote w:type="continuationSeparator" w:id="0">
    <w:p w:rsidR="00CD1600" w:rsidRDefault="00CD16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VNI-Times">
    <w:altName w:val="Calibri"/>
    <w:charset w:val="00"/>
    <w:family w:val="auto"/>
    <w:pitch w:val="variable"/>
    <w:sig w:usb0="00000003" w:usb1="00000000" w:usb2="00000000" w:usb3="00000000" w:csb0="00000001" w:csb1="00000000"/>
  </w:font>
  <w:font w:name="VNI-Helve-Condense">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VN-Gilroy">
    <w:panose1 w:val="00000500000000000000"/>
    <w:charset w:val="00"/>
    <w:family w:val="modern"/>
    <w:notTrueType/>
    <w:pitch w:val="variable"/>
    <w:sig w:usb0="00000207" w:usb1="00000000" w:usb2="00000000" w:usb3="00000000" w:csb0="00000097"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77B7" w:rsidRDefault="006361BF">
    <w:pPr>
      <w:pBdr>
        <w:top w:val="nil"/>
        <w:left w:val="nil"/>
        <w:bottom w:val="nil"/>
        <w:right w:val="nil"/>
        <w:between w:val="nil"/>
      </w:pBdr>
      <w:tabs>
        <w:tab w:val="center" w:pos="4320"/>
        <w:tab w:val="right" w:pos="8640"/>
      </w:tabs>
      <w:jc w:val="right"/>
      <w:rPr>
        <w:rFonts w:ascii="Times New Roman" w:hAnsi="Times New Roman"/>
        <w:color w:val="000000"/>
      </w:rPr>
    </w:pPr>
    <w:r>
      <w:rPr>
        <w:rFonts w:ascii="Times New Roman" w:hAnsi="Times New Roman"/>
        <w:color w:val="000000"/>
      </w:rPr>
      <w:fldChar w:fldCharType="begin"/>
    </w:r>
    <w:r>
      <w:rPr>
        <w:rFonts w:ascii="Times New Roman" w:hAnsi="Times New Roman"/>
        <w:color w:val="000000"/>
      </w:rPr>
      <w:instrText>PAGE</w:instrText>
    </w:r>
    <w:r>
      <w:rPr>
        <w:rFonts w:ascii="Times New Roman" w:hAnsi="Times New Roman"/>
        <w:color w:val="000000"/>
      </w:rPr>
      <w:fldChar w:fldCharType="end"/>
    </w:r>
  </w:p>
  <w:p w:rsidR="00C577B7" w:rsidRDefault="00C577B7">
    <w:pPr>
      <w:pBdr>
        <w:top w:val="nil"/>
        <w:left w:val="nil"/>
        <w:bottom w:val="nil"/>
        <w:right w:val="nil"/>
        <w:between w:val="nil"/>
      </w:pBdr>
      <w:tabs>
        <w:tab w:val="center" w:pos="4320"/>
        <w:tab w:val="right" w:pos="8640"/>
      </w:tabs>
      <w:ind w:right="360"/>
      <w:rPr>
        <w:rFonts w:ascii="Times New Roman" w:hAnsi="Times New Roman"/>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77B7" w:rsidRDefault="006361BF">
    <w:pPr>
      <w:pBdr>
        <w:top w:val="nil"/>
        <w:left w:val="nil"/>
        <w:bottom w:val="nil"/>
        <w:right w:val="nil"/>
        <w:between w:val="nil"/>
      </w:pBdr>
      <w:tabs>
        <w:tab w:val="center" w:pos="4320"/>
        <w:tab w:val="right" w:pos="8640"/>
      </w:tabs>
      <w:jc w:val="right"/>
      <w:rPr>
        <w:rFonts w:ascii="SVN-Gilroy" w:eastAsia="SVN-Gilroy" w:hAnsi="SVN-Gilroy" w:cs="SVN-Gilroy"/>
        <w:color w:val="000000"/>
        <w:sz w:val="20"/>
        <w:szCs w:val="20"/>
      </w:rPr>
    </w:pPr>
    <w:r>
      <w:rPr>
        <w:rFonts w:ascii="SVN-Gilroy" w:eastAsia="SVN-Gilroy" w:hAnsi="SVN-Gilroy" w:cs="SVN-Gilroy"/>
        <w:color w:val="000000"/>
        <w:sz w:val="20"/>
        <w:szCs w:val="20"/>
      </w:rPr>
      <w:fldChar w:fldCharType="begin"/>
    </w:r>
    <w:r>
      <w:rPr>
        <w:rFonts w:ascii="SVN-Gilroy" w:eastAsia="SVN-Gilroy" w:hAnsi="SVN-Gilroy" w:cs="SVN-Gilroy"/>
        <w:color w:val="000000"/>
        <w:sz w:val="20"/>
        <w:szCs w:val="20"/>
      </w:rPr>
      <w:instrText>PAGE</w:instrText>
    </w:r>
    <w:r>
      <w:rPr>
        <w:rFonts w:ascii="SVN-Gilroy" w:eastAsia="SVN-Gilroy" w:hAnsi="SVN-Gilroy" w:cs="SVN-Gilroy"/>
        <w:color w:val="000000"/>
        <w:sz w:val="20"/>
        <w:szCs w:val="20"/>
      </w:rPr>
      <w:fldChar w:fldCharType="separate"/>
    </w:r>
    <w:r w:rsidR="00D57AAC">
      <w:rPr>
        <w:rFonts w:ascii="SVN-Gilroy" w:eastAsia="SVN-Gilroy" w:hAnsi="SVN-Gilroy" w:cs="SVN-Gilroy"/>
        <w:noProof/>
        <w:color w:val="000000"/>
        <w:sz w:val="20"/>
        <w:szCs w:val="20"/>
      </w:rPr>
      <w:t>1</w:t>
    </w:r>
    <w:r>
      <w:rPr>
        <w:rFonts w:ascii="SVN-Gilroy" w:eastAsia="SVN-Gilroy" w:hAnsi="SVN-Gilroy" w:cs="SVN-Gilroy"/>
        <w:color w:val="000000"/>
        <w:sz w:val="20"/>
        <w:szCs w:val="20"/>
      </w:rPr>
      <w:fldChar w:fldCharType="end"/>
    </w:r>
  </w:p>
  <w:p w:rsidR="00C577B7" w:rsidRDefault="00C01843">
    <w:pPr>
      <w:pBdr>
        <w:top w:val="nil"/>
        <w:left w:val="nil"/>
        <w:bottom w:val="nil"/>
        <w:right w:val="nil"/>
        <w:between w:val="nil"/>
      </w:pBdr>
      <w:tabs>
        <w:tab w:val="center" w:pos="4320"/>
        <w:tab w:val="right" w:pos="8640"/>
      </w:tabs>
      <w:ind w:left="-1134" w:right="360" w:firstLine="567"/>
      <w:rPr>
        <w:rFonts w:ascii="SVN-Gilroy" w:eastAsia="SVN-Gilroy" w:hAnsi="SVN-Gilroy" w:cs="SVN-Gilroy"/>
        <w:color w:val="000000"/>
        <w:sz w:val="20"/>
        <w:szCs w:val="20"/>
      </w:rPr>
    </w:pPr>
    <w:r>
      <w:rPr>
        <w:rFonts w:ascii="SVN-Gilroy" w:eastAsia="SVN-Gilroy" w:hAnsi="SVN-Gilroy" w:cs="SVN-Gilroy"/>
        <w:color w:val="000000"/>
        <w:sz w:val="20"/>
        <w:szCs w:val="20"/>
      </w:rPr>
      <w:t xml:space="preserve"> MB30.HDM-TT.DT.TK02</w:t>
    </w:r>
  </w:p>
  <w:p w:rsidR="00C577B7" w:rsidRDefault="00C577B7">
    <w:pPr>
      <w:pBdr>
        <w:top w:val="nil"/>
        <w:left w:val="nil"/>
        <w:bottom w:val="nil"/>
        <w:right w:val="nil"/>
        <w:between w:val="nil"/>
      </w:pBdr>
      <w:tabs>
        <w:tab w:val="center" w:pos="4320"/>
        <w:tab w:val="right" w:pos="8640"/>
      </w:tabs>
      <w:ind w:left="-1134" w:right="360" w:firstLine="567"/>
      <w:rPr>
        <w:rFonts w:ascii="SVN-Gilroy" w:eastAsia="SVN-Gilroy" w:hAnsi="SVN-Gilroy" w:cs="SVN-Gilroy"/>
        <w:color w:val="000000"/>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1600" w:rsidRDefault="00CD1600">
      <w:r>
        <w:separator/>
      </w:r>
    </w:p>
  </w:footnote>
  <w:footnote w:type="continuationSeparator" w:id="0">
    <w:p w:rsidR="00CD1600" w:rsidRDefault="00CD160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77B7" w:rsidRDefault="00C577B7">
    <w:pPr>
      <w:pBdr>
        <w:top w:val="nil"/>
        <w:left w:val="nil"/>
        <w:bottom w:val="nil"/>
        <w:right w:val="nil"/>
        <w:between w:val="nil"/>
      </w:pBdr>
      <w:tabs>
        <w:tab w:val="center" w:pos="4680"/>
        <w:tab w:val="right" w:pos="9360"/>
      </w:tabs>
      <w:rPr>
        <w:rFonts w:ascii="Times New Roman" w:hAnsi="Times New Roman"/>
        <w:color w:val="000000"/>
      </w:rPr>
    </w:pPr>
  </w:p>
  <w:p w:rsidR="00C577B7" w:rsidRDefault="00C577B7">
    <w:pPr>
      <w:pBdr>
        <w:top w:val="nil"/>
        <w:left w:val="nil"/>
        <w:bottom w:val="nil"/>
        <w:right w:val="nil"/>
        <w:between w:val="nil"/>
      </w:pBdr>
      <w:tabs>
        <w:tab w:val="center" w:pos="4680"/>
        <w:tab w:val="right" w:pos="9360"/>
      </w:tabs>
      <w:rPr>
        <w:rFonts w:ascii="Times New Roman" w:hAnsi="Times New Roman"/>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65E45"/>
    <w:multiLevelType w:val="multilevel"/>
    <w:tmpl w:val="ADD2D9AA"/>
    <w:lvl w:ilvl="0">
      <w:start w:val="1"/>
      <w:numFmt w:val="low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351E0C63"/>
    <w:multiLevelType w:val="multilevel"/>
    <w:tmpl w:val="C94E6FF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44E1E96"/>
    <w:multiLevelType w:val="multilevel"/>
    <w:tmpl w:val="3126D9BE"/>
    <w:lvl w:ilvl="0">
      <w:start w:val="2"/>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7A41ED6"/>
    <w:multiLevelType w:val="multilevel"/>
    <w:tmpl w:val="48F6515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 w15:restartNumberingAfterBreak="0">
    <w:nsid w:val="7F2A3867"/>
    <w:multiLevelType w:val="multilevel"/>
    <w:tmpl w:val="1DC675CE"/>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7B7"/>
    <w:rsid w:val="002D54BB"/>
    <w:rsid w:val="002E209A"/>
    <w:rsid w:val="0055168F"/>
    <w:rsid w:val="006361BF"/>
    <w:rsid w:val="00A00775"/>
    <w:rsid w:val="00A27DC5"/>
    <w:rsid w:val="00BA5593"/>
    <w:rsid w:val="00C01843"/>
    <w:rsid w:val="00C577B7"/>
    <w:rsid w:val="00CD1600"/>
    <w:rsid w:val="00D57AAC"/>
    <w:rsid w:val="00E524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2A6966-FC61-4314-A5C5-65C0CB68A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66D3"/>
    <w:rPr>
      <w:rFonts w:ascii="VNI-Times" w:hAnsi="VNI-Times"/>
      <w:lang w:eastAsia="en-US"/>
    </w:rPr>
  </w:style>
  <w:style w:type="paragraph" w:styleId="Heading1">
    <w:name w:val="heading 1"/>
    <w:basedOn w:val="Normal"/>
    <w:next w:val="Normal"/>
    <w:link w:val="Heading1Char"/>
    <w:qFormat/>
    <w:rsid w:val="009766D3"/>
    <w:pPr>
      <w:keepNext/>
      <w:jc w:val="center"/>
      <w:outlineLvl w:val="0"/>
    </w:pPr>
    <w:rPr>
      <w:b/>
      <w:sz w:val="28"/>
      <w:lang w:val="x-none" w:eastAsia="x-none"/>
    </w:rPr>
  </w:style>
  <w:style w:type="paragraph" w:styleId="Heading2">
    <w:name w:val="heading 2"/>
    <w:basedOn w:val="Normal"/>
    <w:next w:val="Normal"/>
    <w:link w:val="Heading2Char"/>
    <w:qFormat/>
    <w:rsid w:val="009766D3"/>
    <w:pPr>
      <w:keepNext/>
      <w:ind w:left="4320" w:hanging="4320"/>
      <w:jc w:val="both"/>
      <w:outlineLvl w:val="1"/>
    </w:pPr>
    <w:rPr>
      <w:lang w:val="x-none" w:eastAsia="x-none"/>
    </w:rPr>
  </w:style>
  <w:style w:type="paragraph" w:styleId="Heading3">
    <w:name w:val="heading 3"/>
    <w:basedOn w:val="Normal"/>
    <w:next w:val="Normal"/>
    <w:link w:val="Heading3Char"/>
    <w:qFormat/>
    <w:rsid w:val="009766D3"/>
    <w:pPr>
      <w:keepNext/>
      <w:spacing w:before="120"/>
      <w:jc w:val="both"/>
      <w:outlineLvl w:val="2"/>
    </w:pPr>
    <w:rPr>
      <w:b/>
      <w:sz w:val="26"/>
      <w:u w:val="single"/>
      <w:lang w:val="x-none" w:eastAsia="x-none"/>
    </w:rPr>
  </w:style>
  <w:style w:type="paragraph" w:styleId="Heading4">
    <w:name w:val="heading 4"/>
    <w:basedOn w:val="Normal"/>
    <w:next w:val="Normal"/>
    <w:link w:val="Heading4Char"/>
    <w:qFormat/>
    <w:rsid w:val="009766D3"/>
    <w:pPr>
      <w:keepNext/>
      <w:jc w:val="both"/>
      <w:outlineLvl w:val="3"/>
    </w:pPr>
    <w:rPr>
      <w:b/>
      <w:lang w:val="x-none" w:eastAsia="x-none"/>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link w:val="Heading6Char"/>
    <w:qFormat/>
    <w:rsid w:val="009766D3"/>
    <w:pPr>
      <w:keepNext/>
      <w:jc w:val="both"/>
      <w:outlineLvl w:val="5"/>
    </w:pPr>
    <w:rPr>
      <w:sz w:val="28"/>
      <w:lang w:val="x-none" w:eastAsia="x-none"/>
    </w:rPr>
  </w:style>
  <w:style w:type="paragraph" w:styleId="Heading7">
    <w:name w:val="heading 7"/>
    <w:basedOn w:val="Normal"/>
    <w:next w:val="Normal"/>
    <w:link w:val="Heading7Char"/>
    <w:qFormat/>
    <w:rsid w:val="009766D3"/>
    <w:pPr>
      <w:keepNext/>
      <w:spacing w:before="120"/>
      <w:jc w:val="center"/>
      <w:outlineLvl w:val="6"/>
    </w:pPr>
    <w:rPr>
      <w:rFonts w:ascii="VNI-Helve-Condense" w:hAnsi="VNI-Helve-Condense"/>
      <w:b/>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link w:val="Heading1"/>
    <w:rsid w:val="009766D3"/>
    <w:rPr>
      <w:rFonts w:ascii="VNI-Times" w:eastAsia="Times New Roman" w:hAnsi="VNI-Times" w:cs="Times New Roman"/>
      <w:b/>
      <w:sz w:val="28"/>
      <w:szCs w:val="20"/>
    </w:rPr>
  </w:style>
  <w:style w:type="character" w:customStyle="1" w:styleId="Heading2Char">
    <w:name w:val="Heading 2 Char"/>
    <w:link w:val="Heading2"/>
    <w:rsid w:val="009766D3"/>
    <w:rPr>
      <w:rFonts w:ascii="VNI-Times" w:eastAsia="Times New Roman" w:hAnsi="VNI-Times" w:cs="Times New Roman"/>
      <w:sz w:val="24"/>
      <w:szCs w:val="20"/>
    </w:rPr>
  </w:style>
  <w:style w:type="character" w:customStyle="1" w:styleId="Heading3Char">
    <w:name w:val="Heading 3 Char"/>
    <w:link w:val="Heading3"/>
    <w:rsid w:val="009766D3"/>
    <w:rPr>
      <w:rFonts w:ascii="VNI-Times" w:eastAsia="Times New Roman" w:hAnsi="VNI-Times" w:cs="Times New Roman"/>
      <w:b/>
      <w:sz w:val="26"/>
      <w:szCs w:val="20"/>
      <w:u w:val="single"/>
    </w:rPr>
  </w:style>
  <w:style w:type="character" w:customStyle="1" w:styleId="Heading4Char">
    <w:name w:val="Heading 4 Char"/>
    <w:link w:val="Heading4"/>
    <w:rsid w:val="009766D3"/>
    <w:rPr>
      <w:rFonts w:ascii="VNI-Times" w:eastAsia="Times New Roman" w:hAnsi="VNI-Times" w:cs="Times New Roman"/>
      <w:b/>
      <w:sz w:val="24"/>
      <w:szCs w:val="20"/>
    </w:rPr>
  </w:style>
  <w:style w:type="character" w:customStyle="1" w:styleId="Heading6Char">
    <w:name w:val="Heading 6 Char"/>
    <w:link w:val="Heading6"/>
    <w:rsid w:val="009766D3"/>
    <w:rPr>
      <w:rFonts w:ascii="VNI-Times" w:eastAsia="Times New Roman" w:hAnsi="VNI-Times" w:cs="Times New Roman"/>
      <w:sz w:val="28"/>
      <w:szCs w:val="20"/>
    </w:rPr>
  </w:style>
  <w:style w:type="character" w:customStyle="1" w:styleId="Heading7Char">
    <w:name w:val="Heading 7 Char"/>
    <w:link w:val="Heading7"/>
    <w:rsid w:val="009766D3"/>
    <w:rPr>
      <w:rFonts w:ascii="VNI-Helve-Condense" w:eastAsia="Times New Roman" w:hAnsi="VNI-Helve-Condense" w:cs="Times New Roman"/>
      <w:b/>
      <w:sz w:val="24"/>
      <w:szCs w:val="20"/>
    </w:rPr>
  </w:style>
  <w:style w:type="paragraph" w:styleId="BodyText">
    <w:name w:val="Body Text"/>
    <w:basedOn w:val="Normal"/>
    <w:link w:val="BodyTextChar"/>
    <w:rsid w:val="009766D3"/>
    <w:pPr>
      <w:spacing w:before="120"/>
      <w:jc w:val="center"/>
    </w:pPr>
    <w:rPr>
      <w:sz w:val="28"/>
      <w:lang w:val="x-none" w:eastAsia="x-none"/>
    </w:rPr>
  </w:style>
  <w:style w:type="character" w:customStyle="1" w:styleId="BodyTextChar">
    <w:name w:val="Body Text Char"/>
    <w:link w:val="BodyText"/>
    <w:rsid w:val="009766D3"/>
    <w:rPr>
      <w:rFonts w:ascii="VNI-Times" w:eastAsia="Times New Roman" w:hAnsi="VNI-Times" w:cs="Times New Roman"/>
      <w:sz w:val="28"/>
      <w:szCs w:val="20"/>
    </w:rPr>
  </w:style>
  <w:style w:type="paragraph" w:styleId="BodyTextIndent">
    <w:name w:val="Body Text Indent"/>
    <w:basedOn w:val="Normal"/>
    <w:link w:val="BodyTextIndentChar"/>
    <w:rsid w:val="009766D3"/>
    <w:pPr>
      <w:tabs>
        <w:tab w:val="left" w:pos="2552"/>
      </w:tabs>
      <w:ind w:firstLine="720"/>
      <w:jc w:val="both"/>
    </w:pPr>
    <w:rPr>
      <w:sz w:val="28"/>
      <w:lang w:val="x-none" w:eastAsia="x-none"/>
    </w:rPr>
  </w:style>
  <w:style w:type="character" w:customStyle="1" w:styleId="BodyTextIndentChar">
    <w:name w:val="Body Text Indent Char"/>
    <w:link w:val="BodyTextIndent"/>
    <w:rsid w:val="009766D3"/>
    <w:rPr>
      <w:rFonts w:ascii="VNI-Times" w:eastAsia="Times New Roman" w:hAnsi="VNI-Times" w:cs="Times New Roman"/>
      <w:sz w:val="28"/>
      <w:szCs w:val="20"/>
    </w:rPr>
  </w:style>
  <w:style w:type="paragraph" w:styleId="BodyText3">
    <w:name w:val="Body Text 3"/>
    <w:basedOn w:val="Normal"/>
    <w:link w:val="BodyText3Char"/>
    <w:rsid w:val="009766D3"/>
    <w:pPr>
      <w:spacing w:before="120"/>
      <w:jc w:val="both"/>
    </w:pPr>
    <w:rPr>
      <w:lang w:val="x-none" w:eastAsia="x-none"/>
    </w:rPr>
  </w:style>
  <w:style w:type="character" w:customStyle="1" w:styleId="BodyText3Char">
    <w:name w:val="Body Text 3 Char"/>
    <w:link w:val="BodyText3"/>
    <w:rsid w:val="009766D3"/>
    <w:rPr>
      <w:rFonts w:ascii="VNI-Times" w:eastAsia="Times New Roman" w:hAnsi="VNI-Times" w:cs="Times New Roman"/>
      <w:sz w:val="24"/>
      <w:szCs w:val="20"/>
    </w:rPr>
  </w:style>
  <w:style w:type="paragraph" w:styleId="Footer">
    <w:name w:val="footer"/>
    <w:basedOn w:val="Normal"/>
    <w:link w:val="FooterChar"/>
    <w:rsid w:val="009766D3"/>
    <w:pPr>
      <w:tabs>
        <w:tab w:val="center" w:pos="4320"/>
        <w:tab w:val="right" w:pos="8640"/>
      </w:tabs>
    </w:pPr>
    <w:rPr>
      <w:lang w:val="x-none" w:eastAsia="x-none"/>
    </w:rPr>
  </w:style>
  <w:style w:type="character" w:customStyle="1" w:styleId="FooterChar">
    <w:name w:val="Footer Char"/>
    <w:link w:val="Footer"/>
    <w:rsid w:val="009766D3"/>
    <w:rPr>
      <w:rFonts w:ascii="VNI-Times" w:eastAsia="Times New Roman" w:hAnsi="VNI-Times" w:cs="Times New Roman"/>
      <w:sz w:val="24"/>
      <w:szCs w:val="20"/>
    </w:rPr>
  </w:style>
  <w:style w:type="character" w:styleId="PageNumber">
    <w:name w:val="page number"/>
    <w:basedOn w:val="DefaultParagraphFont"/>
    <w:rsid w:val="009766D3"/>
  </w:style>
  <w:style w:type="table" w:styleId="TableGrid">
    <w:name w:val="Table Grid"/>
    <w:basedOn w:val="TableNormal"/>
    <w:uiPriority w:val="39"/>
    <w:rsid w:val="005630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A5B78"/>
    <w:rPr>
      <w:rFonts w:ascii="Tahoma" w:hAnsi="Tahoma"/>
      <w:sz w:val="16"/>
      <w:szCs w:val="16"/>
      <w:lang w:val="x-none" w:eastAsia="x-none"/>
    </w:rPr>
  </w:style>
  <w:style w:type="character" w:customStyle="1" w:styleId="BalloonTextChar">
    <w:name w:val="Balloon Text Char"/>
    <w:link w:val="BalloonText"/>
    <w:uiPriority w:val="99"/>
    <w:semiHidden/>
    <w:rsid w:val="007A5B78"/>
    <w:rPr>
      <w:rFonts w:ascii="Tahoma" w:eastAsia="Times New Roman" w:hAnsi="Tahoma" w:cs="Tahoma"/>
      <w:sz w:val="16"/>
      <w:szCs w:val="16"/>
    </w:rPr>
  </w:style>
  <w:style w:type="paragraph" w:styleId="Revision">
    <w:name w:val="Revision"/>
    <w:hidden/>
    <w:uiPriority w:val="99"/>
    <w:semiHidden/>
    <w:rsid w:val="00714A2F"/>
    <w:rPr>
      <w:rFonts w:ascii="VNI-Times" w:hAnsi="VNI-Times"/>
      <w:lang w:eastAsia="en-US"/>
    </w:rPr>
  </w:style>
  <w:style w:type="paragraph" w:styleId="FootnoteText">
    <w:name w:val="footnote text"/>
    <w:basedOn w:val="Normal"/>
    <w:link w:val="FootnoteTextChar"/>
    <w:uiPriority w:val="99"/>
    <w:unhideWhenUsed/>
    <w:rsid w:val="00C86C92"/>
    <w:rPr>
      <w:sz w:val="20"/>
      <w:lang w:val="x-none" w:eastAsia="x-none"/>
    </w:rPr>
  </w:style>
  <w:style w:type="character" w:customStyle="1" w:styleId="FootnoteTextChar">
    <w:name w:val="Footnote Text Char"/>
    <w:link w:val="FootnoteText"/>
    <w:uiPriority w:val="99"/>
    <w:rsid w:val="00C86C92"/>
    <w:rPr>
      <w:rFonts w:ascii="VNI-Times" w:eastAsia="Times New Roman" w:hAnsi="VNI-Times"/>
    </w:rPr>
  </w:style>
  <w:style w:type="character" w:styleId="FootnoteReference">
    <w:name w:val="footnote reference"/>
    <w:uiPriority w:val="99"/>
    <w:semiHidden/>
    <w:unhideWhenUsed/>
    <w:rsid w:val="00C86C92"/>
    <w:rPr>
      <w:vertAlign w:val="superscript"/>
    </w:rPr>
  </w:style>
  <w:style w:type="character" w:styleId="CommentReference">
    <w:name w:val="annotation reference"/>
    <w:uiPriority w:val="99"/>
    <w:semiHidden/>
    <w:unhideWhenUsed/>
    <w:rsid w:val="00964541"/>
    <w:rPr>
      <w:sz w:val="16"/>
      <w:szCs w:val="16"/>
    </w:rPr>
  </w:style>
  <w:style w:type="paragraph" w:styleId="CommentText">
    <w:name w:val="annotation text"/>
    <w:basedOn w:val="Normal"/>
    <w:link w:val="CommentTextChar"/>
    <w:uiPriority w:val="99"/>
    <w:unhideWhenUsed/>
    <w:rsid w:val="00964541"/>
    <w:rPr>
      <w:sz w:val="20"/>
      <w:lang w:val="x-none" w:eastAsia="x-none"/>
    </w:rPr>
  </w:style>
  <w:style w:type="character" w:customStyle="1" w:styleId="CommentTextChar">
    <w:name w:val="Comment Text Char"/>
    <w:link w:val="CommentText"/>
    <w:uiPriority w:val="99"/>
    <w:rsid w:val="00964541"/>
    <w:rPr>
      <w:rFonts w:ascii="VNI-Times" w:eastAsia="Times New Roman" w:hAnsi="VNI-Times"/>
    </w:rPr>
  </w:style>
  <w:style w:type="paragraph" w:styleId="CommentSubject">
    <w:name w:val="annotation subject"/>
    <w:basedOn w:val="CommentText"/>
    <w:next w:val="CommentText"/>
    <w:link w:val="CommentSubjectChar"/>
    <w:uiPriority w:val="99"/>
    <w:semiHidden/>
    <w:unhideWhenUsed/>
    <w:rsid w:val="00964541"/>
    <w:rPr>
      <w:b/>
      <w:bCs/>
    </w:rPr>
  </w:style>
  <w:style w:type="character" w:customStyle="1" w:styleId="CommentSubjectChar">
    <w:name w:val="Comment Subject Char"/>
    <w:link w:val="CommentSubject"/>
    <w:uiPriority w:val="99"/>
    <w:semiHidden/>
    <w:rsid w:val="00964541"/>
    <w:rPr>
      <w:rFonts w:ascii="VNI-Times" w:eastAsia="Times New Roman" w:hAnsi="VNI-Times"/>
      <w:b/>
      <w:bCs/>
    </w:rPr>
  </w:style>
  <w:style w:type="paragraph" w:styleId="Header">
    <w:name w:val="header"/>
    <w:basedOn w:val="Normal"/>
    <w:link w:val="HeaderChar"/>
    <w:uiPriority w:val="99"/>
    <w:unhideWhenUsed/>
    <w:rsid w:val="00B07736"/>
    <w:pPr>
      <w:tabs>
        <w:tab w:val="center" w:pos="4680"/>
        <w:tab w:val="right" w:pos="9360"/>
      </w:tabs>
    </w:pPr>
    <w:rPr>
      <w:lang w:val="x-none" w:eastAsia="x-none"/>
    </w:rPr>
  </w:style>
  <w:style w:type="character" w:customStyle="1" w:styleId="HeaderChar">
    <w:name w:val="Header Char"/>
    <w:link w:val="Header"/>
    <w:uiPriority w:val="99"/>
    <w:rsid w:val="00B07736"/>
    <w:rPr>
      <w:rFonts w:ascii="VNI-Times" w:eastAsia="Times New Roman" w:hAnsi="VNI-Times"/>
      <w:sz w:val="24"/>
    </w:rPr>
  </w:style>
  <w:style w:type="paragraph" w:styleId="ListParagraph">
    <w:name w:val="List Paragraph"/>
    <w:aliases w:val="abc,Ý thứ 1"/>
    <w:basedOn w:val="Normal"/>
    <w:link w:val="ListParagraphChar"/>
    <w:uiPriority w:val="34"/>
    <w:qFormat/>
    <w:rsid w:val="00DA2C3E"/>
    <w:pPr>
      <w:ind w:left="720"/>
      <w:contextualSpacing/>
    </w:pPr>
  </w:style>
  <w:style w:type="character" w:customStyle="1" w:styleId="ListParagraphChar">
    <w:name w:val="List Paragraph Char"/>
    <w:aliases w:val="abc Char,Ý thứ 1 Char"/>
    <w:link w:val="ListParagraph"/>
    <w:uiPriority w:val="34"/>
    <w:rsid w:val="00F41470"/>
    <w:rPr>
      <w:rFonts w:ascii="VNI-Times" w:eastAsia="Times New Roman" w:hAnsi="VNI-Times"/>
      <w:sz w:val="24"/>
      <w:lang w:val="en-US" w:eastAsia="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72iLJ1sHJU8pRhVKrBNf/yWhvw==">AMUW2mUmjfhhRtkWsaN8QiviANu7oRQX2E2pbmbEt7grhI0QLsObcp1IPCvwFvyoFSQZTbrvvk6uRYzL3eK/RQXNQGlBzWnHaWeOZmp+RhL+WwBr2Ieh3OGypxtWh9OHrsC1q/j6n9k9cSen322RWYbIFRT2uvUHdg==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597</Words>
  <Characters>3403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Ngan hang TMCP Viet Nam Thinh Vuong</Company>
  <LinksUpToDate>false</LinksUpToDate>
  <CharactersWithSpaces>3993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hungnt</dc:creator>
  <cp:lastModifiedBy>Ha Cao Thanh (FMTB - Product Digi)</cp:lastModifiedBy>
  <cp:revision>2</cp:revision>
  <dcterms:created xsi:type="dcterms:W3CDTF">2025-03-13T04:25:00Z</dcterms:created>
  <dcterms:modified xsi:type="dcterms:W3CDTF">2025-03-13T04:25:00Z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DWVEH6VHZ6H4-138-225</vt:lpwstr>
  </property>
  <property fmtid="{D5CDD505-2E9C-101B-9397-08002B2CF9AE}" pid="3" name="_dlc_DocIdItemGuid">
    <vt:lpwstr>60a35de6-707a-4209-9074-fab21c9a8173</vt:lpwstr>
  </property>
  <property fmtid="{D5CDD505-2E9C-101B-9397-08002B2CF9AE}" pid="4" name="_dlc_DocIdUrl">
    <vt:lpwstr>https://eoffice.vpbank.com.vn/vbqt/_layouts/DocIdRedir.aspx?ID=DWVEH6VHZ6H4-138-225, DWVEH6VHZ6H4-138-225</vt:lpwstr>
  </property>
  <property fmtid="{D5CDD505-2E9C-101B-9397-08002B2CF9AE}" pid="5" name="DonViSoanThao">
    <vt:lpwstr>4</vt:lpwstr>
  </property>
  <property fmtid="{D5CDD505-2E9C-101B-9397-08002B2CF9AE}" pid="6" name="TinhTrangVB">
    <vt:lpwstr>Hiệu lực</vt:lpwstr>
  </property>
  <property fmtid="{D5CDD505-2E9C-101B-9397-08002B2CF9AE}" pid="7" name="SoHieuVanBanGoc">
    <vt:lpwstr>4207</vt:lpwstr>
  </property>
  <property fmtid="{D5CDD505-2E9C-101B-9397-08002B2CF9AE}" pid="8" name="NgayBanHanh">
    <vt:lpwstr>2013-06-17T00:00:00Z</vt:lpwstr>
  </property>
  <property fmtid="{D5CDD505-2E9C-101B-9397-08002B2CF9AE}" pid="9" name="Xem">
    <vt:lpwstr>66;#All</vt:lpwstr>
  </property>
  <property fmtid="{D5CDD505-2E9C-101B-9397-08002B2CF9AE}" pid="10" name="display_urn:schemas-microsoft-com:office:office#Xem">
    <vt:lpwstr>All</vt:lpwstr>
  </property>
  <property fmtid="{D5CDD505-2E9C-101B-9397-08002B2CF9AE}" pid="11" name="l44a95cc45dd45b6b1e58b821cda442a">
    <vt:lpwstr>NV Kế toán Giao dịch chung|2b340479-0cad-4220-8e7b-adce73db56bc</vt:lpwstr>
  </property>
  <property fmtid="{D5CDD505-2E9C-101B-9397-08002B2CF9AE}" pid="12" name="NgayHieuLuc">
    <vt:lpwstr>2013-06-20T00:00:00Z</vt:lpwstr>
  </property>
  <property fmtid="{D5CDD505-2E9C-101B-9397-08002B2CF9AE}" pid="13" name="MangNghiepVu">
    <vt:lpwstr>739;#NV Kế toán Giao dịch chung|2b340479-0cad-4220-8e7b-adce73db56bc</vt:lpwstr>
  </property>
  <property fmtid="{D5CDD505-2E9C-101B-9397-08002B2CF9AE}" pid="14" name="TaxCatchAll">
    <vt:lpwstr>739;#NV Kế toán Giao dịch chung|2b340479-0cad-4220-8e7b-adce73db56bc</vt:lpwstr>
  </property>
  <property fmtid="{D5CDD505-2E9C-101B-9397-08002B2CF9AE}" pid="15" name="Order">
    <vt:lpwstr>22500.0000000000</vt:lpwstr>
  </property>
</Properties>
</file>