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093"/>
        <w:gridCol w:w="495"/>
        <w:gridCol w:w="5280"/>
      </w:tblGrid>
      <w:tr w:rsidR="00F13CEB" w:rsidTr="002D7CFE">
        <w:trPr>
          <w:trHeight w:val="977"/>
        </w:trPr>
        <w:tc>
          <w:tcPr>
            <w:tcW w:w="3093" w:type="dxa"/>
            <w:shd w:val="clear" w:color="auto" w:fill="auto"/>
          </w:tcPr>
          <w:p w:rsidR="00F13CEB" w:rsidRPr="002D7CFE" w:rsidRDefault="00F13CEB" w:rsidP="002D7CFE">
            <w:pPr>
              <w:spacing w:before="80" w:line="300" w:lineRule="exact"/>
              <w:jc w:val="center"/>
              <w:rPr>
                <w:b/>
              </w:rPr>
            </w:pPr>
            <w:r w:rsidRPr="002D7CFE">
              <w:rPr>
                <w:b/>
              </w:rPr>
              <w:t>NGÂN HÀNG TMCP CÁC DN NGOÀI QDVN</w:t>
            </w:r>
          </w:p>
          <w:p w:rsidR="00F13CEB" w:rsidRPr="002D7CFE" w:rsidRDefault="00F13CEB" w:rsidP="002D7CFE">
            <w:pPr>
              <w:spacing w:before="80" w:line="300" w:lineRule="exact"/>
              <w:jc w:val="center"/>
              <w:rPr>
                <w:b/>
              </w:rPr>
            </w:pPr>
            <w:r w:rsidRPr="002D7CFE">
              <w:rPr>
                <w:b/>
              </w:rPr>
              <w:t>(VPBANK)</w:t>
            </w:r>
          </w:p>
        </w:tc>
        <w:tc>
          <w:tcPr>
            <w:tcW w:w="495" w:type="dxa"/>
            <w:shd w:val="clear" w:color="auto" w:fill="auto"/>
          </w:tcPr>
          <w:p w:rsidR="00F13CEB" w:rsidRPr="002D7CFE" w:rsidRDefault="00F13CEB" w:rsidP="002D7CFE">
            <w:pPr>
              <w:spacing w:before="80" w:line="300" w:lineRule="exact"/>
              <w:jc w:val="center"/>
              <w:rPr>
                <w:b/>
              </w:rPr>
            </w:pPr>
          </w:p>
        </w:tc>
        <w:tc>
          <w:tcPr>
            <w:tcW w:w="5280" w:type="dxa"/>
            <w:shd w:val="clear" w:color="auto" w:fill="auto"/>
          </w:tcPr>
          <w:p w:rsidR="00F13CEB" w:rsidRPr="002D7CFE" w:rsidRDefault="00F13CEB" w:rsidP="002D7CFE">
            <w:pPr>
              <w:spacing w:before="80" w:line="300" w:lineRule="exact"/>
              <w:jc w:val="center"/>
              <w:rPr>
                <w:b/>
              </w:rPr>
            </w:pPr>
            <w:r w:rsidRPr="002D7CFE">
              <w:rPr>
                <w:b/>
              </w:rPr>
              <w:t xml:space="preserve">CỘNG HÒA XÃ HỘI CHỦ NGHĨA VIỆT </w:t>
            </w:r>
            <w:smartTag w:uri="urn:schemas-microsoft-com:office:smarttags" w:element="place">
              <w:smartTag w:uri="urn:schemas-microsoft-com:office:smarttags" w:element="country-region">
                <w:r w:rsidRPr="002D7CFE">
                  <w:rPr>
                    <w:b/>
                  </w:rPr>
                  <w:t>NAM</w:t>
                </w:r>
              </w:smartTag>
            </w:smartTag>
          </w:p>
          <w:p w:rsidR="00F13CEB" w:rsidRPr="002D7CFE" w:rsidRDefault="00F13CEB" w:rsidP="002D7CFE">
            <w:pPr>
              <w:spacing w:before="80" w:line="300" w:lineRule="exact"/>
              <w:jc w:val="center"/>
              <w:rPr>
                <w:b/>
              </w:rPr>
            </w:pPr>
            <w:r w:rsidRPr="002D7CFE">
              <w:rPr>
                <w:b/>
              </w:rPr>
              <w:t>Độc lập – Tự do – Hạnh phúc</w:t>
            </w:r>
          </w:p>
        </w:tc>
      </w:tr>
      <w:tr w:rsidR="00F13CEB" w:rsidTr="002D7CFE">
        <w:tc>
          <w:tcPr>
            <w:tcW w:w="3093" w:type="dxa"/>
            <w:shd w:val="clear" w:color="auto" w:fill="auto"/>
          </w:tcPr>
          <w:p w:rsidR="00F13CEB" w:rsidRPr="002D7CFE" w:rsidRDefault="00F13CEB" w:rsidP="002D7CFE">
            <w:pPr>
              <w:spacing w:before="80" w:line="300" w:lineRule="exact"/>
              <w:rPr>
                <w:b/>
                <w:i/>
              </w:rPr>
            </w:pPr>
            <w:r w:rsidRPr="002D7CFE">
              <w:rPr>
                <w:b/>
                <w:i/>
              </w:rPr>
              <w:t xml:space="preserve">Số:     </w:t>
            </w:r>
            <w:r w:rsidR="0038328C" w:rsidRPr="002D7CFE">
              <w:rPr>
                <w:b/>
                <w:i/>
              </w:rPr>
              <w:t xml:space="preserve">  </w:t>
            </w:r>
            <w:r w:rsidRPr="002D7CFE">
              <w:rPr>
                <w:b/>
                <w:i/>
              </w:rPr>
              <w:t xml:space="preserve"> -</w:t>
            </w:r>
            <w:r w:rsidR="007B2563" w:rsidRPr="002D7CFE">
              <w:rPr>
                <w:b/>
                <w:i/>
              </w:rPr>
              <w:t>201</w:t>
            </w:r>
            <w:r w:rsidR="00392BDF" w:rsidRPr="002D7CFE">
              <w:rPr>
                <w:b/>
                <w:i/>
                <w:lang w:val="vi-VN"/>
              </w:rPr>
              <w:t>5</w:t>
            </w:r>
            <w:r w:rsidRPr="002D7CFE">
              <w:rPr>
                <w:b/>
                <w:i/>
              </w:rPr>
              <w:t>/CV-VPB</w:t>
            </w:r>
          </w:p>
        </w:tc>
        <w:tc>
          <w:tcPr>
            <w:tcW w:w="495" w:type="dxa"/>
            <w:shd w:val="clear" w:color="auto" w:fill="auto"/>
          </w:tcPr>
          <w:p w:rsidR="00F13CEB" w:rsidRPr="002D7CFE" w:rsidRDefault="00F13CEB" w:rsidP="002D7CFE">
            <w:pPr>
              <w:spacing w:before="80" w:line="300" w:lineRule="exact"/>
              <w:jc w:val="center"/>
              <w:rPr>
                <w:b/>
                <w:i/>
              </w:rPr>
            </w:pPr>
          </w:p>
        </w:tc>
        <w:tc>
          <w:tcPr>
            <w:tcW w:w="5280" w:type="dxa"/>
            <w:shd w:val="clear" w:color="auto" w:fill="auto"/>
          </w:tcPr>
          <w:p w:rsidR="00F13CEB" w:rsidRPr="002D7CFE" w:rsidRDefault="00F13CEB" w:rsidP="002D7CFE">
            <w:pPr>
              <w:spacing w:before="80" w:line="300" w:lineRule="exact"/>
              <w:jc w:val="right"/>
              <w:rPr>
                <w:b/>
                <w:i/>
              </w:rPr>
            </w:pPr>
          </w:p>
        </w:tc>
      </w:tr>
    </w:tbl>
    <w:p w:rsidR="00F13CEB" w:rsidRPr="0029701A" w:rsidRDefault="00F13CEB" w:rsidP="00E03E20">
      <w:pPr>
        <w:spacing w:before="80" w:line="300" w:lineRule="exact"/>
        <w:rPr>
          <w:i/>
        </w:rPr>
      </w:pPr>
      <w:r w:rsidRPr="0029701A">
        <w:rPr>
          <w:i/>
        </w:rPr>
        <w:t xml:space="preserve">V/v: </w:t>
      </w:r>
      <w:r>
        <w:rPr>
          <w:i/>
        </w:rPr>
        <w:t>đề</w:t>
      </w:r>
      <w:r w:rsidRPr="0029701A">
        <w:rPr>
          <w:i/>
        </w:rPr>
        <w:t xml:space="preserve"> cử thành viên HĐQT</w:t>
      </w:r>
      <w:r>
        <w:rPr>
          <w:i/>
        </w:rPr>
        <w:t>, BKS</w:t>
      </w:r>
    </w:p>
    <w:p w:rsidR="00F13CEB" w:rsidRPr="00392BDF" w:rsidRDefault="00351657" w:rsidP="00E03E20">
      <w:pPr>
        <w:spacing w:before="80" w:line="300" w:lineRule="exact"/>
        <w:ind w:left="480"/>
        <w:jc w:val="right"/>
        <w:rPr>
          <w:b/>
          <w:u w:val="single"/>
          <w:lang w:val="vi-VN"/>
        </w:rPr>
      </w:pPr>
      <w:r>
        <w:rPr>
          <w:b/>
          <w:i/>
        </w:rPr>
        <w:t>Hà Nội, ngày</w:t>
      </w:r>
      <w:r w:rsidR="002E7B78">
        <w:rPr>
          <w:b/>
          <w:i/>
        </w:rPr>
        <w:t xml:space="preserve"> </w:t>
      </w:r>
      <w:r>
        <w:rPr>
          <w:b/>
          <w:i/>
        </w:rPr>
        <w:t>2</w:t>
      </w:r>
      <w:r w:rsidR="00AF44E2">
        <w:rPr>
          <w:b/>
          <w:i/>
        </w:rPr>
        <w:t>2</w:t>
      </w:r>
      <w:r>
        <w:rPr>
          <w:b/>
          <w:i/>
        </w:rPr>
        <w:t xml:space="preserve"> tháng 01</w:t>
      </w:r>
      <w:r w:rsidR="00F13CEB" w:rsidRPr="006A38F2">
        <w:rPr>
          <w:b/>
          <w:i/>
        </w:rPr>
        <w:t xml:space="preserve"> năm </w:t>
      </w:r>
      <w:r w:rsidR="00243B72">
        <w:rPr>
          <w:b/>
          <w:i/>
        </w:rPr>
        <w:t>201</w:t>
      </w:r>
      <w:r w:rsidR="00392BDF">
        <w:rPr>
          <w:b/>
          <w:i/>
          <w:lang w:val="vi-VN"/>
        </w:rPr>
        <w:t>5</w:t>
      </w:r>
    </w:p>
    <w:p w:rsidR="00F13CEB" w:rsidRDefault="00F13CEB" w:rsidP="00E03E20">
      <w:pPr>
        <w:spacing w:before="80" w:line="300" w:lineRule="exact"/>
        <w:ind w:left="480"/>
        <w:rPr>
          <w:b/>
          <w:u w:val="single"/>
        </w:rPr>
      </w:pPr>
    </w:p>
    <w:p w:rsidR="00F13CEB" w:rsidRDefault="00F13CEB" w:rsidP="00021C79">
      <w:pPr>
        <w:spacing w:before="80" w:line="300" w:lineRule="exact"/>
        <w:ind w:left="600"/>
        <w:outlineLvl w:val="0"/>
        <w:rPr>
          <w:b/>
          <w:sz w:val="28"/>
        </w:rPr>
      </w:pPr>
      <w:r w:rsidRPr="00405218">
        <w:rPr>
          <w:b/>
          <w:u w:val="single"/>
        </w:rPr>
        <w:t>Kính gửi:</w:t>
      </w:r>
      <w:r w:rsidRPr="00405218">
        <w:rPr>
          <w:b/>
          <w:sz w:val="28"/>
        </w:rPr>
        <w:t xml:space="preserve"> Quý vị cổ đông </w:t>
      </w:r>
      <w:r w:rsidR="00C660F2">
        <w:rPr>
          <w:b/>
          <w:sz w:val="28"/>
        </w:rPr>
        <w:t>VPBANK</w:t>
      </w:r>
    </w:p>
    <w:p w:rsidR="00AF44E2" w:rsidRDefault="00AF44E2" w:rsidP="00AF44E2">
      <w:pPr>
        <w:spacing w:before="80" w:line="300" w:lineRule="exact"/>
        <w:ind w:left="-90" w:firstLine="690"/>
        <w:jc w:val="both"/>
      </w:pPr>
    </w:p>
    <w:p w:rsidR="00392BDF" w:rsidRDefault="00392BDF" w:rsidP="00AF44E2">
      <w:pPr>
        <w:spacing w:before="80" w:line="300" w:lineRule="exact"/>
        <w:ind w:left="-90" w:firstLine="690"/>
        <w:jc w:val="both"/>
        <w:rPr>
          <w:lang w:val="vi-VN"/>
        </w:rPr>
      </w:pPr>
      <w:r>
        <w:rPr>
          <w:lang w:val="vi-VN"/>
        </w:rPr>
        <w:t xml:space="preserve">Năm 2015 là năm hết nhiệm kỳ 5 năm của Hội đồng quản trị, Ban kiểm soát VPBank (2010-2015), do vậy, tại phiên họp Đại hội đồng cổ đông thường niên dự kiến tổ chức vào tháng 4/2015 sẽ tiến hành bầu cử Hội đồng quản trị (HĐQT), Ban kiểm soát (BKS) nhiệm kỳ mới. </w:t>
      </w:r>
    </w:p>
    <w:p w:rsidR="00912A5B" w:rsidRDefault="003B49D1" w:rsidP="00AF44E2">
      <w:pPr>
        <w:spacing w:before="80" w:line="300" w:lineRule="exact"/>
        <w:ind w:left="-90" w:firstLine="690"/>
        <w:jc w:val="both"/>
        <w:rPr>
          <w:lang w:val="vi-VN"/>
        </w:rPr>
      </w:pPr>
      <w:r>
        <w:t>C</w:t>
      </w:r>
      <w:r w:rsidR="003167BF">
        <w:rPr>
          <w:lang w:val="vi-VN"/>
        </w:rPr>
        <w:t>ăn cứ những yêu cầu thực tiễn của ngân hàng</w:t>
      </w:r>
      <w:r w:rsidR="00D35ABA">
        <w:t xml:space="preserve"> và đánh giá hiệu quả hoạt động của </w:t>
      </w:r>
      <w:r>
        <w:t>HĐQT, BKS</w:t>
      </w:r>
      <w:r w:rsidR="00D35ABA">
        <w:t xml:space="preserve"> nhiệm kỳ 2010-201</w:t>
      </w:r>
      <w:r w:rsidR="006E79EB">
        <w:t>4</w:t>
      </w:r>
      <w:r w:rsidR="00D35ABA">
        <w:t>,</w:t>
      </w:r>
      <w:r w:rsidR="003167BF">
        <w:rPr>
          <w:lang w:val="vi-VN"/>
        </w:rPr>
        <w:t xml:space="preserve"> </w:t>
      </w:r>
      <w:r w:rsidR="00912A5B">
        <w:rPr>
          <w:lang w:val="vi-VN"/>
        </w:rPr>
        <w:t>Hội đồng quản trị</w:t>
      </w:r>
      <w:r>
        <w:t xml:space="preserve"> VPBank</w:t>
      </w:r>
      <w:r w:rsidR="00912A5B">
        <w:rPr>
          <w:lang w:val="vi-VN"/>
        </w:rPr>
        <w:t xml:space="preserve"> dự kiến sẽ giữ nguyên số lượng thành viên </w:t>
      </w:r>
      <w:r>
        <w:t>HĐQT, BKS</w:t>
      </w:r>
      <w:r w:rsidR="006E79EB">
        <w:t xml:space="preserve"> cho nhiệm kỳ mới 2015-2019</w:t>
      </w:r>
      <w:r w:rsidR="00D35ABA">
        <w:t>,</w:t>
      </w:r>
      <w:r w:rsidR="00912A5B">
        <w:rPr>
          <w:lang w:val="vi-VN"/>
        </w:rPr>
        <w:t xml:space="preserve"> như sau: </w:t>
      </w:r>
    </w:p>
    <w:p w:rsidR="003167BF" w:rsidRDefault="003167BF" w:rsidP="003B49D1">
      <w:pPr>
        <w:numPr>
          <w:ilvl w:val="0"/>
          <w:numId w:val="17"/>
        </w:numPr>
        <w:spacing w:before="80" w:line="300" w:lineRule="exact"/>
        <w:ind w:left="540" w:hanging="180"/>
        <w:jc w:val="both"/>
        <w:rPr>
          <w:lang w:val="vi-VN"/>
        </w:rPr>
      </w:pPr>
      <w:r>
        <w:rPr>
          <w:lang w:val="vi-VN"/>
        </w:rPr>
        <w:t>Hội đồng quản trị bao gồm 06 thành viên, trong đó có 01 thành viên độc lập</w:t>
      </w:r>
    </w:p>
    <w:p w:rsidR="003167BF" w:rsidRDefault="003167BF" w:rsidP="003B49D1">
      <w:pPr>
        <w:numPr>
          <w:ilvl w:val="0"/>
          <w:numId w:val="17"/>
        </w:numPr>
        <w:spacing w:before="80" w:line="300" w:lineRule="exact"/>
        <w:ind w:left="540" w:hanging="180"/>
        <w:jc w:val="both"/>
        <w:rPr>
          <w:lang w:val="vi-VN"/>
        </w:rPr>
      </w:pPr>
      <w:r>
        <w:rPr>
          <w:lang w:val="vi-VN"/>
        </w:rPr>
        <w:t xml:space="preserve">Ban kiểm soát có 04 thành viên, trong đó có 02 thành viên chuyên trách và 02 thành viên không chuyên trách. </w:t>
      </w:r>
    </w:p>
    <w:p w:rsidR="00F13CEB" w:rsidRDefault="00C01417" w:rsidP="00E03E20">
      <w:pPr>
        <w:spacing w:before="80" w:line="300" w:lineRule="exact"/>
        <w:ind w:firstLine="600"/>
        <w:jc w:val="both"/>
      </w:pPr>
      <w:r>
        <w:t>Căn cứ c</w:t>
      </w:r>
      <w:r w:rsidR="00BE398E">
        <w:t xml:space="preserve">ác quy định của </w:t>
      </w:r>
      <w:r w:rsidR="003B49D1">
        <w:t>P</w:t>
      </w:r>
      <w:r w:rsidR="00BE398E">
        <w:t xml:space="preserve">háp luật </w:t>
      </w:r>
      <w:r>
        <w:t xml:space="preserve">và Điều lệ VPBank, Hội đồng quản trị VPBank xin được thông báo đến quý vị cổ đông về tiêu chuẩn điều kiện, thủ tục đề cử, ứng cử vào chức danh </w:t>
      </w:r>
      <w:r w:rsidR="00F13CEB">
        <w:t xml:space="preserve">thành viên </w:t>
      </w:r>
      <w:r w:rsidR="003B28E6">
        <w:t>HĐQT, BKS</w:t>
      </w:r>
      <w:r w:rsidR="00F13CEB">
        <w:t xml:space="preserve"> VPBank nhiệm kỳ mới như sau:</w:t>
      </w:r>
    </w:p>
    <w:p w:rsidR="00F13CEB" w:rsidRPr="00F13CEB" w:rsidRDefault="00E50AA5" w:rsidP="003B28E6">
      <w:pPr>
        <w:spacing w:before="80" w:line="300" w:lineRule="exact"/>
        <w:jc w:val="both"/>
        <w:outlineLvl w:val="0"/>
        <w:rPr>
          <w:b/>
        </w:rPr>
      </w:pPr>
      <w:r>
        <w:rPr>
          <w:b/>
        </w:rPr>
        <w:t>A</w:t>
      </w:r>
      <w:r w:rsidR="00F13CEB" w:rsidRPr="00F13CEB">
        <w:rPr>
          <w:b/>
        </w:rPr>
        <w:t xml:space="preserve">. </w:t>
      </w:r>
      <w:r w:rsidR="003B28E6">
        <w:rPr>
          <w:b/>
        </w:rPr>
        <w:t xml:space="preserve">TIÊU CHUẨN ĐIỀU KIỆN LÀM THÀNH </w:t>
      </w:r>
      <w:r w:rsidR="00E84555">
        <w:rPr>
          <w:b/>
        </w:rPr>
        <w:t xml:space="preserve">VIÊN </w:t>
      </w:r>
      <w:r w:rsidR="003B28E6">
        <w:rPr>
          <w:b/>
        </w:rPr>
        <w:t>HĐQT, BKS</w:t>
      </w:r>
      <w:r w:rsidR="00100F2F">
        <w:rPr>
          <w:b/>
        </w:rPr>
        <w:t xml:space="preserve"> </w:t>
      </w:r>
      <w:r w:rsidR="00100F2F">
        <w:rPr>
          <w:rStyle w:val="FootnoteReference"/>
          <w:b/>
        </w:rPr>
        <w:footnoteReference w:id="2"/>
      </w:r>
      <w:r w:rsidR="00F13CEB" w:rsidRPr="00F13CEB">
        <w:rPr>
          <w:b/>
        </w:rPr>
        <w:t>:</w:t>
      </w:r>
    </w:p>
    <w:p w:rsidR="00E50AA5" w:rsidRPr="00640EF2" w:rsidRDefault="00E50AA5" w:rsidP="003B28E6">
      <w:pPr>
        <w:numPr>
          <w:ilvl w:val="3"/>
          <w:numId w:val="3"/>
        </w:numPr>
        <w:tabs>
          <w:tab w:val="clear" w:pos="3240"/>
          <w:tab w:val="num" w:pos="440"/>
        </w:tabs>
        <w:spacing w:before="120" w:line="320" w:lineRule="exact"/>
        <w:ind w:hanging="3240"/>
        <w:jc w:val="both"/>
        <w:rPr>
          <w:b/>
        </w:rPr>
      </w:pPr>
      <w:r w:rsidRPr="00640EF2">
        <w:rPr>
          <w:b/>
        </w:rPr>
        <w:t>Tiêu chuẩn, điều kiện l</w:t>
      </w:r>
      <w:r w:rsidR="00BE398E">
        <w:rPr>
          <w:b/>
        </w:rPr>
        <w:t>àm thành viên Hội đồng quản trị</w:t>
      </w:r>
    </w:p>
    <w:p w:rsidR="00D00267" w:rsidRPr="00D00267" w:rsidRDefault="00D00267" w:rsidP="00D00267">
      <w:pPr>
        <w:numPr>
          <w:ilvl w:val="4"/>
          <w:numId w:val="9"/>
        </w:numPr>
        <w:tabs>
          <w:tab w:val="clear" w:pos="5854"/>
          <w:tab w:val="num" w:pos="440"/>
        </w:tabs>
        <w:spacing w:before="120" w:line="300" w:lineRule="exact"/>
        <w:ind w:left="440" w:hanging="330"/>
        <w:jc w:val="both"/>
      </w:pPr>
      <w:r w:rsidRPr="00D00267">
        <w:t xml:space="preserve">Không thuộc đối tượng quy định tại </w:t>
      </w:r>
      <w:r w:rsidR="00100F2F">
        <w:t>mục V dưới đây</w:t>
      </w:r>
      <w:r w:rsidRPr="00D00267">
        <w:t>;</w:t>
      </w:r>
    </w:p>
    <w:p w:rsidR="00D00267" w:rsidRPr="00D00267" w:rsidRDefault="00D00267" w:rsidP="00D00267">
      <w:pPr>
        <w:numPr>
          <w:ilvl w:val="4"/>
          <w:numId w:val="9"/>
        </w:numPr>
        <w:tabs>
          <w:tab w:val="clear" w:pos="5854"/>
          <w:tab w:val="num" w:pos="440"/>
        </w:tabs>
        <w:spacing w:before="120" w:line="300" w:lineRule="exact"/>
        <w:ind w:left="440" w:hanging="330"/>
        <w:jc w:val="both"/>
      </w:pPr>
      <w:r w:rsidRPr="00D00267">
        <w:t>Có đạo đức nghề nghiệp;</w:t>
      </w:r>
    </w:p>
    <w:p w:rsidR="00E50AA5" w:rsidRDefault="00D00267" w:rsidP="003B49D1">
      <w:pPr>
        <w:numPr>
          <w:ilvl w:val="4"/>
          <w:numId w:val="9"/>
        </w:numPr>
        <w:tabs>
          <w:tab w:val="clear" w:pos="5854"/>
          <w:tab w:val="num" w:pos="440"/>
        </w:tabs>
        <w:spacing w:before="120" w:line="300" w:lineRule="exact"/>
        <w:ind w:left="440" w:hanging="330"/>
        <w:jc w:val="both"/>
      </w:pPr>
      <w:r w:rsidRPr="00D00267">
        <w:t xml:space="preserve"> Là cá nhân sở hữu hoặc người được ủy quyền đại diện sở hữu ít nhất 5% vốn điều lệ của </w:t>
      </w:r>
      <w:r>
        <w:t>VPBank</w:t>
      </w:r>
      <w:r w:rsidRPr="00D00267">
        <w:t>, trừ trường hợp là thành viên Hội đồng thành viên, thành viên độc lập của Hội đồng</w:t>
      </w:r>
      <w:r>
        <w:t xml:space="preserve"> </w:t>
      </w:r>
      <w:r w:rsidRPr="00D00267">
        <w:t>quản trị hoặc có bằng đại học trở lên về một trong các ngành kinh tế, quản trị kinh doanh, luật</w:t>
      </w:r>
      <w:r>
        <w:t xml:space="preserve"> </w:t>
      </w:r>
      <w:r w:rsidRPr="00D00267">
        <w:t xml:space="preserve">hoặc có ít nhất 03 năm là người quản lý của </w:t>
      </w:r>
      <w:r>
        <w:t>VPBank</w:t>
      </w:r>
      <w:r w:rsidRPr="00D00267">
        <w:t xml:space="preserve"> hoặc doanh nghiệp hoạt động trong</w:t>
      </w:r>
      <w:r>
        <w:t xml:space="preserve"> </w:t>
      </w:r>
      <w:r w:rsidRPr="00D00267">
        <w:t>ngành bảo hiểm, chứng khoán, kế toán, kiểm toán hoặc có ít nhất 05 năm làm việc trực tiếp tại</w:t>
      </w:r>
      <w:r>
        <w:t xml:space="preserve"> </w:t>
      </w:r>
      <w:r w:rsidRPr="00D00267">
        <w:rPr>
          <w:rFonts w:ascii="TimesNewRomanPSMT" w:hAnsi="TimesNewRomanPSMT" w:cs="TimesNewRomanPSMT"/>
          <w:sz w:val="22"/>
          <w:szCs w:val="22"/>
        </w:rPr>
        <w:t>các bộ phận nghiệp vụ trong lĩnh vực ngân hàng, tài chính, kiểm toán hoặc kế toán.</w:t>
      </w:r>
    </w:p>
    <w:p w:rsidR="00E50AA5" w:rsidRPr="00640EF2" w:rsidRDefault="00E50AA5" w:rsidP="003B28E6">
      <w:pPr>
        <w:numPr>
          <w:ilvl w:val="0"/>
          <w:numId w:val="9"/>
        </w:numPr>
        <w:tabs>
          <w:tab w:val="clear" w:pos="3240"/>
          <w:tab w:val="num" w:pos="440"/>
        </w:tabs>
        <w:spacing w:before="120" w:line="320" w:lineRule="exact"/>
        <w:ind w:left="1590" w:hanging="1590"/>
        <w:jc w:val="both"/>
        <w:rPr>
          <w:b/>
        </w:rPr>
      </w:pPr>
      <w:r w:rsidRPr="00640EF2">
        <w:rPr>
          <w:b/>
        </w:rPr>
        <w:t>Tiêu chuẩn, điều kiện làm thành viên Hội đồng quản trị độc lập</w:t>
      </w:r>
    </w:p>
    <w:p w:rsidR="00E50AA5" w:rsidRDefault="00E50AA5" w:rsidP="00D00267">
      <w:pPr>
        <w:tabs>
          <w:tab w:val="num" w:pos="440"/>
        </w:tabs>
        <w:spacing w:before="120" w:line="320" w:lineRule="exact"/>
        <w:jc w:val="both"/>
      </w:pPr>
      <w:r>
        <w:t>Đối với thành viên HĐQT độc lập, ngoài những tiêu chuẩn quy định tại phần</w:t>
      </w:r>
      <w:r w:rsidRPr="00D00267">
        <w:t xml:space="preserve"> </w:t>
      </w:r>
      <w:r w:rsidRPr="00A5212E">
        <w:t>I</w:t>
      </w:r>
      <w:r>
        <w:t xml:space="preserve"> nêu trên cần đảm bảo yêu cầu về tiêu chuẩn và tính độc lập theo quy định sau:</w:t>
      </w:r>
    </w:p>
    <w:p w:rsidR="00D00267" w:rsidRPr="00D00267" w:rsidRDefault="00D00267" w:rsidP="00D00267">
      <w:pPr>
        <w:numPr>
          <w:ilvl w:val="0"/>
          <w:numId w:val="14"/>
        </w:numPr>
        <w:tabs>
          <w:tab w:val="clear" w:pos="780"/>
          <w:tab w:val="num" w:pos="450"/>
        </w:tabs>
        <w:spacing w:before="120" w:line="320" w:lineRule="exact"/>
        <w:ind w:left="440" w:hanging="330"/>
        <w:jc w:val="both"/>
      </w:pPr>
      <w:r w:rsidRPr="00D00267">
        <w:t xml:space="preserve">Không phải là người đang làm việc cho chính </w:t>
      </w:r>
      <w:r>
        <w:t>VPBank</w:t>
      </w:r>
      <w:r w:rsidRPr="00D00267">
        <w:t xml:space="preserve"> hoặc công ty con của </w:t>
      </w:r>
      <w:r>
        <w:t>VPBank</w:t>
      </w:r>
      <w:r w:rsidRPr="00D00267">
        <w:t xml:space="preserve"> hoặc đã làm việc cho chính </w:t>
      </w:r>
      <w:r>
        <w:t>VPBank</w:t>
      </w:r>
      <w:r w:rsidRPr="00D00267">
        <w:t xml:space="preserve"> hoặc công ty con của </w:t>
      </w:r>
      <w:r>
        <w:t xml:space="preserve">VPBank </w:t>
      </w:r>
      <w:r w:rsidRPr="00D00267">
        <w:t>trong 03 năm liền kề trước đó;</w:t>
      </w:r>
    </w:p>
    <w:p w:rsidR="00D00267" w:rsidRPr="00D00267" w:rsidRDefault="00D00267" w:rsidP="00D00267">
      <w:pPr>
        <w:numPr>
          <w:ilvl w:val="0"/>
          <w:numId w:val="14"/>
        </w:numPr>
        <w:tabs>
          <w:tab w:val="clear" w:pos="780"/>
          <w:tab w:val="num" w:pos="330"/>
          <w:tab w:val="num" w:pos="440"/>
        </w:tabs>
        <w:spacing w:before="120" w:line="320" w:lineRule="exact"/>
        <w:ind w:left="440" w:hanging="330"/>
        <w:jc w:val="both"/>
      </w:pPr>
      <w:r w:rsidRPr="00D00267">
        <w:t xml:space="preserve"> Không phải là người hưởng lương, thù lao thường xuyên của </w:t>
      </w:r>
      <w:r>
        <w:t>VPBank</w:t>
      </w:r>
      <w:r w:rsidRPr="00D00267">
        <w:t xml:space="preserve"> ngoài những</w:t>
      </w:r>
      <w:r>
        <w:t xml:space="preserve"> </w:t>
      </w:r>
      <w:r w:rsidRPr="00D00267">
        <w:t>khoản phụ cấp của thành viên Hội đồng quản trị được hưởng theo quy định;</w:t>
      </w:r>
    </w:p>
    <w:p w:rsidR="00D00267" w:rsidRPr="00D00267" w:rsidRDefault="00D00267" w:rsidP="00D00267">
      <w:pPr>
        <w:numPr>
          <w:ilvl w:val="0"/>
          <w:numId w:val="14"/>
        </w:numPr>
        <w:tabs>
          <w:tab w:val="clear" w:pos="780"/>
          <w:tab w:val="num" w:pos="330"/>
          <w:tab w:val="num" w:pos="440"/>
        </w:tabs>
        <w:spacing w:before="120" w:line="320" w:lineRule="exact"/>
        <w:ind w:left="440" w:hanging="330"/>
        <w:jc w:val="both"/>
      </w:pPr>
      <w:r>
        <w:lastRenderedPageBreak/>
        <w:t xml:space="preserve"> </w:t>
      </w:r>
      <w:r w:rsidRPr="00D00267">
        <w:t>Không phải là người có vợ, chồng, cha, mẹ, con, anh, chị, em và vợ, chồng của những người</w:t>
      </w:r>
      <w:r>
        <w:t xml:space="preserve"> </w:t>
      </w:r>
      <w:r w:rsidRPr="00D00267">
        <w:t xml:space="preserve">này là cổ đông lớn của </w:t>
      </w:r>
      <w:r>
        <w:t>VPBank</w:t>
      </w:r>
      <w:r w:rsidRPr="00D00267">
        <w:t xml:space="preserve">, người quản lý hoặc thành viên Ban kiểm soát của </w:t>
      </w:r>
      <w:r>
        <w:t>VPBank</w:t>
      </w:r>
      <w:r w:rsidRPr="00D00267">
        <w:t xml:space="preserve"> hoặc công ty con của </w:t>
      </w:r>
      <w:r>
        <w:t>VPBank</w:t>
      </w:r>
      <w:r w:rsidRPr="00D00267">
        <w:t>;</w:t>
      </w:r>
    </w:p>
    <w:p w:rsidR="00D00267" w:rsidRPr="00D00267" w:rsidRDefault="00D00267" w:rsidP="00D00267">
      <w:pPr>
        <w:numPr>
          <w:ilvl w:val="0"/>
          <w:numId w:val="14"/>
        </w:numPr>
        <w:tabs>
          <w:tab w:val="clear" w:pos="780"/>
          <w:tab w:val="num" w:pos="330"/>
          <w:tab w:val="num" w:pos="440"/>
        </w:tabs>
        <w:spacing w:before="120" w:line="320" w:lineRule="exact"/>
        <w:ind w:left="440" w:hanging="330"/>
        <w:jc w:val="both"/>
      </w:pPr>
      <w:r w:rsidRPr="00D00267">
        <w:t xml:space="preserve"> Không trực tiếp, gián tiếp sở hữu hoặc đại diện sở hữu từ 1% vốn điều lệ hoặc vốn cổ phần có</w:t>
      </w:r>
      <w:r>
        <w:t xml:space="preserve"> </w:t>
      </w:r>
      <w:r w:rsidRPr="00D00267">
        <w:t xml:space="preserve">quyền biểu quyết trở lên của </w:t>
      </w:r>
      <w:r>
        <w:t>VPBank</w:t>
      </w:r>
      <w:r w:rsidRPr="00D00267">
        <w:t>; không cùng người có liên quan sở hữu từ 5% vốn</w:t>
      </w:r>
      <w:r>
        <w:t xml:space="preserve"> </w:t>
      </w:r>
      <w:r w:rsidRPr="00D00267">
        <w:t xml:space="preserve">điều lệ hoặc vốn cổ phần có quyền biểu quyết trở lên của </w:t>
      </w:r>
      <w:r>
        <w:t>VPBank</w:t>
      </w:r>
      <w:r w:rsidRPr="00D00267">
        <w:t>;</w:t>
      </w:r>
    </w:p>
    <w:p w:rsidR="00E50AA5" w:rsidRDefault="00D00267" w:rsidP="00D00267">
      <w:pPr>
        <w:numPr>
          <w:ilvl w:val="0"/>
          <w:numId w:val="14"/>
        </w:numPr>
        <w:tabs>
          <w:tab w:val="clear" w:pos="780"/>
          <w:tab w:val="num" w:pos="330"/>
          <w:tab w:val="num" w:pos="440"/>
        </w:tabs>
        <w:spacing w:before="120" w:line="320" w:lineRule="exact"/>
        <w:ind w:left="440" w:hanging="330"/>
        <w:jc w:val="both"/>
      </w:pPr>
      <w:r w:rsidRPr="00D00267">
        <w:t xml:space="preserve"> Không phải là người quản lý, thành viên Ban kiểm soát của </w:t>
      </w:r>
      <w:r>
        <w:t>VPBank</w:t>
      </w:r>
      <w:r w:rsidRPr="00D00267">
        <w:t xml:space="preserve"> tại bất kỳ thời</w:t>
      </w:r>
      <w:r>
        <w:t xml:space="preserve"> </w:t>
      </w:r>
      <w:r w:rsidRPr="00D00267">
        <w:t>điểm nào trong 05 năm liền kề trước đó.</w:t>
      </w:r>
      <w:r w:rsidR="00E50AA5">
        <w:t>.</w:t>
      </w:r>
    </w:p>
    <w:p w:rsidR="00E50AA5" w:rsidRPr="00640EF2" w:rsidRDefault="00E50AA5" w:rsidP="003B28E6">
      <w:pPr>
        <w:numPr>
          <w:ilvl w:val="0"/>
          <w:numId w:val="9"/>
        </w:numPr>
        <w:tabs>
          <w:tab w:val="clear" w:pos="3240"/>
          <w:tab w:val="num" w:pos="440"/>
        </w:tabs>
        <w:spacing w:before="120" w:line="320" w:lineRule="exact"/>
        <w:ind w:left="1590" w:hanging="1590"/>
        <w:jc w:val="both"/>
        <w:rPr>
          <w:b/>
        </w:rPr>
      </w:pPr>
      <w:r w:rsidRPr="00640EF2">
        <w:rPr>
          <w:b/>
        </w:rPr>
        <w:t>Tiêu chuẩn, điều hiện làm thành viên Ban kiểm soát (BKS)</w:t>
      </w:r>
    </w:p>
    <w:p w:rsidR="00100F2F" w:rsidRPr="00BD27A0" w:rsidRDefault="00100F2F" w:rsidP="00100F2F">
      <w:pPr>
        <w:numPr>
          <w:ilvl w:val="0"/>
          <w:numId w:val="15"/>
        </w:numPr>
        <w:tabs>
          <w:tab w:val="clear" w:pos="780"/>
          <w:tab w:val="num" w:pos="450"/>
        </w:tabs>
        <w:spacing w:before="120" w:line="320" w:lineRule="exact"/>
        <w:ind w:left="450" w:hanging="270"/>
        <w:jc w:val="both"/>
      </w:pPr>
      <w:r w:rsidRPr="00BD27A0">
        <w:t>Không thuộc đối tượng quy định</w:t>
      </w:r>
      <w:r>
        <w:t xml:space="preserve"> tại mục V dưới đây</w:t>
      </w:r>
      <w:r w:rsidRPr="00BD27A0">
        <w:t>;</w:t>
      </w:r>
    </w:p>
    <w:p w:rsidR="00100F2F" w:rsidRPr="00BD27A0" w:rsidRDefault="00100F2F" w:rsidP="00100F2F">
      <w:pPr>
        <w:numPr>
          <w:ilvl w:val="0"/>
          <w:numId w:val="15"/>
        </w:numPr>
        <w:tabs>
          <w:tab w:val="clear" w:pos="780"/>
          <w:tab w:val="num" w:pos="450"/>
        </w:tabs>
        <w:spacing w:before="120" w:line="320" w:lineRule="exact"/>
        <w:ind w:left="450" w:hanging="270"/>
        <w:jc w:val="both"/>
      </w:pPr>
      <w:r w:rsidRPr="00BD27A0">
        <w:t>Có đạo đức nghề nghiệp;</w:t>
      </w:r>
    </w:p>
    <w:p w:rsidR="00100F2F" w:rsidRPr="00BD27A0" w:rsidRDefault="00100F2F" w:rsidP="00100F2F">
      <w:pPr>
        <w:numPr>
          <w:ilvl w:val="0"/>
          <w:numId w:val="15"/>
        </w:numPr>
        <w:tabs>
          <w:tab w:val="clear" w:pos="780"/>
          <w:tab w:val="num" w:pos="450"/>
        </w:tabs>
        <w:spacing w:before="120" w:line="320" w:lineRule="exact"/>
        <w:ind w:left="450" w:hanging="270"/>
        <w:jc w:val="both"/>
      </w:pPr>
      <w:r w:rsidRPr="00BD27A0">
        <w:t>Có bằng đại học trở lên về một trong các ngành kinh tế, quản trị kinh doanh, luật, kế toán, kiểm toán; có ít nhất 03 năm làm việc trực tiếp trong lĩnh vực ngân hàng, tài chính, kế toán hoặc kiểm toán;</w:t>
      </w:r>
    </w:p>
    <w:p w:rsidR="00100F2F" w:rsidRPr="00BD27A0" w:rsidRDefault="00100F2F" w:rsidP="00100F2F">
      <w:pPr>
        <w:numPr>
          <w:ilvl w:val="0"/>
          <w:numId w:val="15"/>
        </w:numPr>
        <w:tabs>
          <w:tab w:val="clear" w:pos="780"/>
          <w:tab w:val="num" w:pos="450"/>
        </w:tabs>
        <w:spacing w:before="120" w:line="320" w:lineRule="exact"/>
        <w:ind w:left="450" w:hanging="270"/>
        <w:jc w:val="both"/>
      </w:pPr>
      <w:r w:rsidRPr="00BD27A0">
        <w:t xml:space="preserve"> Không phải là người có liên quan của người quản lý tổ chức tín dụng;</w:t>
      </w:r>
    </w:p>
    <w:p w:rsidR="00100F2F" w:rsidRPr="00BD27A0" w:rsidRDefault="00100F2F" w:rsidP="00100F2F">
      <w:pPr>
        <w:numPr>
          <w:ilvl w:val="0"/>
          <w:numId w:val="15"/>
        </w:numPr>
        <w:tabs>
          <w:tab w:val="clear" w:pos="780"/>
          <w:tab w:val="num" w:pos="450"/>
        </w:tabs>
        <w:spacing w:before="120" w:line="320" w:lineRule="exact"/>
        <w:ind w:left="450" w:hanging="270"/>
        <w:jc w:val="both"/>
      </w:pPr>
      <w:r w:rsidRPr="00BD27A0">
        <w:t>Thành viên Ban kiểm soát chuyên trách phải cư trú tại Việt Nam trong thời gian đương nhiệm.</w:t>
      </w:r>
    </w:p>
    <w:p w:rsidR="00E50AA5" w:rsidRPr="00640EF2" w:rsidRDefault="00E50AA5" w:rsidP="003B28E6">
      <w:pPr>
        <w:numPr>
          <w:ilvl w:val="0"/>
          <w:numId w:val="9"/>
        </w:numPr>
        <w:tabs>
          <w:tab w:val="clear" w:pos="3240"/>
          <w:tab w:val="num" w:pos="440"/>
        </w:tabs>
        <w:spacing w:before="120" w:line="320" w:lineRule="exact"/>
        <w:ind w:left="1590" w:hanging="1590"/>
        <w:jc w:val="both"/>
        <w:rPr>
          <w:b/>
        </w:rPr>
      </w:pPr>
      <w:r w:rsidRPr="00640EF2">
        <w:rPr>
          <w:b/>
        </w:rPr>
        <w:t>Những trường hợp không được đảm nhiệm chức danh thành viên HĐQT, BKS</w:t>
      </w:r>
      <w:r w:rsidR="00100F2F">
        <w:rPr>
          <w:b/>
        </w:rPr>
        <w:t xml:space="preserve"> </w:t>
      </w:r>
      <w:r w:rsidR="00100F2F">
        <w:rPr>
          <w:rStyle w:val="FootnoteReference"/>
          <w:b/>
        </w:rPr>
        <w:footnoteReference w:id="3"/>
      </w:r>
    </w:p>
    <w:p w:rsidR="00100F2F" w:rsidRPr="00100F2F" w:rsidRDefault="00100F2F" w:rsidP="00E503A6">
      <w:pPr>
        <w:numPr>
          <w:ilvl w:val="0"/>
          <w:numId w:val="16"/>
        </w:numPr>
        <w:tabs>
          <w:tab w:val="clear" w:pos="780"/>
          <w:tab w:val="num" w:pos="540"/>
        </w:tabs>
        <w:spacing w:before="120" w:line="320" w:lineRule="exact"/>
        <w:ind w:left="540"/>
        <w:jc w:val="both"/>
      </w:pPr>
      <w:r w:rsidRPr="00100F2F">
        <w:t>Người chưa thành niên, người bị hạn chế hoặc bị mất năng lực hành vi dân sự;</w:t>
      </w:r>
    </w:p>
    <w:p w:rsidR="00100F2F" w:rsidRDefault="00100F2F" w:rsidP="00E503A6">
      <w:pPr>
        <w:numPr>
          <w:ilvl w:val="0"/>
          <w:numId w:val="16"/>
        </w:numPr>
        <w:tabs>
          <w:tab w:val="clear" w:pos="780"/>
          <w:tab w:val="num" w:pos="540"/>
        </w:tabs>
        <w:spacing w:before="120" w:line="320" w:lineRule="exact"/>
        <w:ind w:left="540"/>
        <w:jc w:val="both"/>
      </w:pPr>
      <w:r w:rsidRPr="00100F2F">
        <w:t>Người đang bị truy cứu trách nhiệm hình sự, đang chấp hành bản án, quyết định về hình sự của</w:t>
      </w:r>
      <w:r w:rsidR="00E503A6">
        <w:t xml:space="preserve"> </w:t>
      </w:r>
      <w:r w:rsidRPr="00100F2F">
        <w:t>Tòa án;</w:t>
      </w:r>
    </w:p>
    <w:p w:rsidR="00100F2F" w:rsidRPr="00100F2F" w:rsidRDefault="00100F2F" w:rsidP="00E503A6">
      <w:pPr>
        <w:numPr>
          <w:ilvl w:val="0"/>
          <w:numId w:val="16"/>
        </w:numPr>
        <w:tabs>
          <w:tab w:val="clear" w:pos="780"/>
          <w:tab w:val="num" w:pos="540"/>
        </w:tabs>
        <w:spacing w:before="120" w:line="320" w:lineRule="exact"/>
        <w:ind w:left="540"/>
        <w:jc w:val="both"/>
      </w:pPr>
      <w:r w:rsidRPr="00100F2F">
        <w:t>Người đã bị kết án về tội từ tội phạm nghiêm trọng trở lên;</w:t>
      </w:r>
    </w:p>
    <w:p w:rsidR="00100F2F" w:rsidRPr="00100F2F" w:rsidRDefault="00100F2F" w:rsidP="00E503A6">
      <w:pPr>
        <w:numPr>
          <w:ilvl w:val="0"/>
          <w:numId w:val="16"/>
        </w:numPr>
        <w:tabs>
          <w:tab w:val="clear" w:pos="780"/>
          <w:tab w:val="num" w:pos="540"/>
        </w:tabs>
        <w:spacing w:before="120" w:line="320" w:lineRule="exact"/>
        <w:ind w:left="540"/>
        <w:jc w:val="both"/>
      </w:pPr>
      <w:r w:rsidRPr="00100F2F">
        <w:t>Người đã bị kết án về tội xâm phạm sở hữu mà chưa được xoá án tích;</w:t>
      </w:r>
    </w:p>
    <w:p w:rsidR="00100F2F" w:rsidRPr="00100F2F" w:rsidRDefault="00100F2F" w:rsidP="00E503A6">
      <w:pPr>
        <w:numPr>
          <w:ilvl w:val="0"/>
          <w:numId w:val="16"/>
        </w:numPr>
        <w:tabs>
          <w:tab w:val="clear" w:pos="780"/>
          <w:tab w:val="num" w:pos="540"/>
        </w:tabs>
        <w:spacing w:before="120" w:line="320" w:lineRule="exact"/>
        <w:ind w:left="540"/>
        <w:jc w:val="both"/>
      </w:pPr>
      <w:r w:rsidRPr="00100F2F">
        <w:t>Cán bộ, công chức, người quản lý từ cấp phòng trở lên trong các doanh nghiệp mà Nhà nước</w:t>
      </w:r>
      <w:r w:rsidR="00E503A6">
        <w:t xml:space="preserve"> </w:t>
      </w:r>
      <w:r w:rsidRPr="00100F2F">
        <w:t>nắm từ 50% vốn điều lệ trở lên, trừ người được cử làm đại diện quản lý phần vốn góp của Nhà</w:t>
      </w:r>
      <w:r w:rsidR="00E503A6">
        <w:t xml:space="preserve"> </w:t>
      </w:r>
      <w:r w:rsidRPr="00100F2F">
        <w:t xml:space="preserve">nước </w:t>
      </w:r>
      <w:r w:rsidR="00E503A6">
        <w:t>tại VPBank (nếu có)</w:t>
      </w:r>
      <w:r w:rsidRPr="00100F2F">
        <w:t>;</w:t>
      </w:r>
    </w:p>
    <w:p w:rsidR="00100F2F" w:rsidRPr="00100F2F" w:rsidRDefault="00100F2F" w:rsidP="00E503A6">
      <w:pPr>
        <w:numPr>
          <w:ilvl w:val="0"/>
          <w:numId w:val="16"/>
        </w:numPr>
        <w:tabs>
          <w:tab w:val="clear" w:pos="780"/>
          <w:tab w:val="num" w:pos="540"/>
        </w:tabs>
        <w:spacing w:before="120" w:line="320" w:lineRule="exact"/>
        <w:ind w:left="540"/>
        <w:jc w:val="both"/>
      </w:pPr>
      <w:r w:rsidRPr="00100F2F">
        <w:t>Sỹ quan, hạ sỹ quan, quân nhân chuyên nghiệp, công nhân quốc phòng trong các cơ quan, đơn</w:t>
      </w:r>
      <w:r w:rsidR="00E503A6">
        <w:t xml:space="preserve"> </w:t>
      </w:r>
      <w:r w:rsidRPr="00100F2F">
        <w:t>vị thuộc Quân đội nhân dân Việt Nam; sỹ quan, hạ sỹ quan chuyên nghiệp trong các cơ quan, đơn</w:t>
      </w:r>
      <w:r w:rsidR="00E503A6">
        <w:t xml:space="preserve"> </w:t>
      </w:r>
      <w:r w:rsidRPr="00100F2F">
        <w:t>vị thuộc Công an nhân dân Việt Nam, trừ người được cử làm đại diện quản lý phần vốn góp của</w:t>
      </w:r>
      <w:r w:rsidR="00E503A6">
        <w:t xml:space="preserve"> </w:t>
      </w:r>
      <w:r w:rsidRPr="00100F2F">
        <w:t xml:space="preserve">Nhà nước </w:t>
      </w:r>
      <w:r w:rsidR="00E503A6">
        <w:t>tại VPBank (nếu có)</w:t>
      </w:r>
      <w:r w:rsidRPr="00100F2F">
        <w:t>;</w:t>
      </w:r>
    </w:p>
    <w:p w:rsidR="00100F2F" w:rsidRPr="00100F2F" w:rsidRDefault="00100F2F" w:rsidP="00E503A6">
      <w:pPr>
        <w:numPr>
          <w:ilvl w:val="0"/>
          <w:numId w:val="16"/>
        </w:numPr>
        <w:tabs>
          <w:tab w:val="clear" w:pos="780"/>
          <w:tab w:val="num" w:pos="540"/>
        </w:tabs>
        <w:spacing w:before="120" w:line="320" w:lineRule="exact"/>
        <w:ind w:left="540"/>
        <w:jc w:val="both"/>
      </w:pPr>
      <w:r w:rsidRPr="00100F2F">
        <w:t>Người thuộc đối tượng không được tham gia quản lý, điều hành theo quy định của pháp luật về</w:t>
      </w:r>
      <w:r w:rsidR="00E503A6">
        <w:t xml:space="preserve"> </w:t>
      </w:r>
      <w:r w:rsidRPr="00100F2F">
        <w:t>cán bộ, công chức và pháp luật về phòng, chống tham nhũng;</w:t>
      </w:r>
    </w:p>
    <w:p w:rsidR="00100F2F" w:rsidRPr="00100F2F" w:rsidRDefault="00100F2F" w:rsidP="00E503A6">
      <w:pPr>
        <w:numPr>
          <w:ilvl w:val="0"/>
          <w:numId w:val="16"/>
        </w:numPr>
        <w:tabs>
          <w:tab w:val="clear" w:pos="780"/>
          <w:tab w:val="num" w:pos="540"/>
        </w:tabs>
        <w:spacing w:before="120" w:line="320" w:lineRule="exact"/>
        <w:ind w:left="540"/>
        <w:jc w:val="both"/>
      </w:pPr>
      <w:r w:rsidRPr="00100F2F">
        <w:t>Người đã từng là chủ doanh nghiệp tư nhân, thành viên hợp danh của công ty hợp danh, Tổng</w:t>
      </w:r>
      <w:r w:rsidR="00E503A6">
        <w:t xml:space="preserve"> </w:t>
      </w:r>
      <w:r w:rsidRPr="00100F2F">
        <w:t>giám đốc (Giám đốc), thành viên Hội đồng quản trị, thành viên Hội đồng thành viên, thành viên</w:t>
      </w:r>
      <w:r w:rsidR="00E503A6">
        <w:t xml:space="preserve"> </w:t>
      </w:r>
      <w:r w:rsidRPr="00100F2F">
        <w:t>Ban kiểm soát của doanh nghiệp, Chủ nhiệm và các thành viên Ban quản trị hợp tác xã tại thời</w:t>
      </w:r>
      <w:r w:rsidR="00E503A6">
        <w:t xml:space="preserve"> </w:t>
      </w:r>
      <w:r w:rsidRPr="00100F2F">
        <w:t>điểm doanh nghiệp, hợp tác xã bị tuyên bố phá sản, trừ trường hợp doanh nghiệp, hợp tác xã bị</w:t>
      </w:r>
      <w:r w:rsidR="00E503A6">
        <w:t xml:space="preserve"> </w:t>
      </w:r>
      <w:r w:rsidRPr="00100F2F">
        <w:t>tuyên bố phá sản vì lý do bất khả kháng;</w:t>
      </w:r>
    </w:p>
    <w:p w:rsidR="00100F2F" w:rsidRPr="00100F2F" w:rsidRDefault="00100F2F" w:rsidP="00E503A6">
      <w:pPr>
        <w:numPr>
          <w:ilvl w:val="0"/>
          <w:numId w:val="16"/>
        </w:numPr>
        <w:tabs>
          <w:tab w:val="clear" w:pos="780"/>
          <w:tab w:val="num" w:pos="540"/>
        </w:tabs>
        <w:spacing w:before="120" w:line="320" w:lineRule="exact"/>
        <w:ind w:left="540"/>
        <w:jc w:val="both"/>
      </w:pPr>
      <w:r w:rsidRPr="00100F2F">
        <w:t>Người đại diện theo pháp luật của doanh nghiệp tại thời điểm doanh nghiệp bị đình chỉ hoạt</w:t>
      </w:r>
      <w:r w:rsidR="00E503A6">
        <w:t xml:space="preserve"> </w:t>
      </w:r>
      <w:r w:rsidRPr="00100F2F">
        <w:t xml:space="preserve">động, bị buộc giải thể do vi phạm pháp luật nghiêm trọng, trừ trường hợp là đại diện </w:t>
      </w:r>
      <w:r w:rsidRPr="00100F2F">
        <w:lastRenderedPageBreak/>
        <w:t>theo đề nghị</w:t>
      </w:r>
      <w:r w:rsidR="00E503A6">
        <w:t xml:space="preserve"> </w:t>
      </w:r>
      <w:r w:rsidRPr="00100F2F">
        <w:t>của cơ quan nhà nước có thẩm quyền nhằm chấn chỉnh, củng cố doanh nghiệp đó;</w:t>
      </w:r>
    </w:p>
    <w:p w:rsidR="00100F2F" w:rsidRPr="00100F2F" w:rsidRDefault="00100F2F" w:rsidP="00E503A6">
      <w:pPr>
        <w:numPr>
          <w:ilvl w:val="0"/>
          <w:numId w:val="16"/>
        </w:numPr>
        <w:tabs>
          <w:tab w:val="clear" w:pos="780"/>
          <w:tab w:val="num" w:pos="540"/>
        </w:tabs>
        <w:spacing w:before="120" w:line="320" w:lineRule="exact"/>
        <w:ind w:left="540"/>
        <w:jc w:val="both"/>
      </w:pPr>
      <w:r w:rsidRPr="00100F2F">
        <w:t>Người đã từng bị đình chỉ chức danh Chủ tịch Hội đồng quản trị, thành viên Hội đồng quản trị,</w:t>
      </w:r>
      <w:r w:rsidR="00E503A6">
        <w:t xml:space="preserve"> </w:t>
      </w:r>
      <w:r w:rsidRPr="00100F2F">
        <w:t>Chủ tịch Hội đồng thành viên, thành viên Hội đồng thành viên, Trưởng Ban kiểm soát, thành viên</w:t>
      </w:r>
      <w:r w:rsidR="00E503A6">
        <w:t xml:space="preserve"> </w:t>
      </w:r>
      <w:r w:rsidRPr="00100F2F">
        <w:t xml:space="preserve">Ban kiểm soát, Tổng giám đốc </w:t>
      </w:r>
      <w:r w:rsidR="00E503A6">
        <w:t xml:space="preserve">VPBank </w:t>
      </w:r>
      <w:r w:rsidRPr="00100F2F">
        <w:t>theo quy định tại Điều 37 của</w:t>
      </w:r>
      <w:r w:rsidR="00E503A6">
        <w:t xml:space="preserve"> </w:t>
      </w:r>
      <w:r w:rsidRPr="00100F2F">
        <w:t xml:space="preserve">Luật </w:t>
      </w:r>
      <w:r w:rsidR="00E503A6">
        <w:t>các Tổ chức tín dụng</w:t>
      </w:r>
      <w:r w:rsidRPr="00100F2F">
        <w:t xml:space="preserve"> hoặc bị cơ quan có thẩm quyền xác định người đó có vi phạm dẫn đến việc tổ chức tín</w:t>
      </w:r>
      <w:r w:rsidR="00E503A6">
        <w:t xml:space="preserve"> </w:t>
      </w:r>
      <w:r w:rsidRPr="00100F2F">
        <w:t>dụng bị thu hồi Giấy phép;</w:t>
      </w:r>
    </w:p>
    <w:p w:rsidR="00E503A6" w:rsidRDefault="00100F2F" w:rsidP="00E503A6">
      <w:pPr>
        <w:numPr>
          <w:ilvl w:val="0"/>
          <w:numId w:val="16"/>
        </w:numPr>
        <w:tabs>
          <w:tab w:val="clear" w:pos="780"/>
          <w:tab w:val="num" w:pos="540"/>
        </w:tabs>
        <w:spacing w:before="120" w:line="320" w:lineRule="exact"/>
        <w:ind w:left="540"/>
        <w:jc w:val="both"/>
      </w:pPr>
      <w:r w:rsidRPr="00100F2F">
        <w:t>Người có liên quan của thành viên Hội đồng quản trị, thành viên Hội đồng thành viên, Tổng</w:t>
      </w:r>
      <w:r w:rsidR="00E503A6">
        <w:t xml:space="preserve"> </w:t>
      </w:r>
      <w:r w:rsidRPr="00100F2F">
        <w:t>giám đốc không được là thành viên Ban kiểm soát của cùng tổ chức tín dụng;</w:t>
      </w:r>
    </w:p>
    <w:p w:rsidR="00100F2F" w:rsidRDefault="00100F2F" w:rsidP="00E503A6">
      <w:pPr>
        <w:numPr>
          <w:ilvl w:val="0"/>
          <w:numId w:val="16"/>
        </w:numPr>
        <w:tabs>
          <w:tab w:val="clear" w:pos="780"/>
          <w:tab w:val="num" w:pos="540"/>
        </w:tabs>
        <w:spacing w:before="120" w:line="320" w:lineRule="exact"/>
        <w:ind w:left="540"/>
        <w:jc w:val="both"/>
      </w:pPr>
      <w:r w:rsidRPr="00100F2F">
        <w:t xml:space="preserve"> Người có liên quan của Chủ tịch Hội đồng quản trị, Chủ tịch Hội đồng thành viên không được</w:t>
      </w:r>
      <w:r w:rsidR="00E503A6">
        <w:t xml:space="preserve"> </w:t>
      </w:r>
      <w:r w:rsidRPr="00100F2F">
        <w:t>là Tổng giám đốc của cùng tổ chức tín dụng.</w:t>
      </w:r>
    </w:p>
    <w:p w:rsidR="00F13CEB" w:rsidRPr="00F13CEB" w:rsidRDefault="00E50AA5" w:rsidP="003B28E6">
      <w:pPr>
        <w:spacing w:before="80" w:line="300" w:lineRule="exact"/>
        <w:jc w:val="both"/>
        <w:outlineLvl w:val="0"/>
        <w:rPr>
          <w:b/>
        </w:rPr>
      </w:pPr>
      <w:r>
        <w:rPr>
          <w:b/>
        </w:rPr>
        <w:t>B</w:t>
      </w:r>
      <w:r w:rsidR="00F13CEB" w:rsidRPr="00F13CEB">
        <w:rPr>
          <w:b/>
        </w:rPr>
        <w:t xml:space="preserve">. </w:t>
      </w:r>
      <w:r w:rsidR="003B28E6">
        <w:rPr>
          <w:b/>
        </w:rPr>
        <w:t>QUYỀN ĐỀ CỬ, ỨNG CỬ CHỨC DANH THÀNH VIÊN HĐQT, BKS VPBank</w:t>
      </w:r>
      <w:r w:rsidR="00824EA4">
        <w:rPr>
          <w:b/>
        </w:rPr>
        <w:t xml:space="preserve"> </w:t>
      </w:r>
      <w:r w:rsidR="00824EA4">
        <w:rPr>
          <w:rStyle w:val="FootnoteReference"/>
          <w:b/>
        </w:rPr>
        <w:footnoteReference w:id="4"/>
      </w:r>
    </w:p>
    <w:p w:rsidR="00F13CEB" w:rsidRPr="00F13CEB" w:rsidRDefault="00F13CEB" w:rsidP="003A27C4">
      <w:pPr>
        <w:numPr>
          <w:ilvl w:val="0"/>
          <w:numId w:val="10"/>
        </w:numPr>
        <w:tabs>
          <w:tab w:val="clear" w:pos="3240"/>
          <w:tab w:val="left" w:pos="220"/>
        </w:tabs>
        <w:spacing w:before="120" w:line="320" w:lineRule="exact"/>
        <w:ind w:left="330" w:hanging="330"/>
        <w:jc w:val="both"/>
        <w:rPr>
          <w:b/>
          <w:i/>
        </w:rPr>
      </w:pPr>
      <w:r w:rsidRPr="00F13CEB">
        <w:rPr>
          <w:b/>
          <w:i/>
        </w:rPr>
        <w:t>Điều kiện</w:t>
      </w:r>
      <w:r w:rsidR="000A3C3B">
        <w:rPr>
          <w:b/>
          <w:i/>
        </w:rPr>
        <w:t xml:space="preserve"> để</w:t>
      </w:r>
      <w:r w:rsidRPr="00F13CEB">
        <w:rPr>
          <w:b/>
          <w:i/>
        </w:rPr>
        <w:t xml:space="preserve"> đề cử</w:t>
      </w:r>
      <w:r w:rsidR="005F6EB5">
        <w:rPr>
          <w:b/>
          <w:i/>
        </w:rPr>
        <w:t xml:space="preserve">, ứng cử chức danh </w:t>
      </w:r>
      <w:r w:rsidRPr="00F13CEB">
        <w:rPr>
          <w:b/>
          <w:i/>
        </w:rPr>
        <w:t xml:space="preserve">thành viên HĐQT, BKS VPBank </w:t>
      </w:r>
    </w:p>
    <w:p w:rsidR="00D12A27" w:rsidRDefault="003A27C4" w:rsidP="00D35ABA">
      <w:pPr>
        <w:spacing w:before="120" w:line="300" w:lineRule="exact"/>
        <w:ind w:left="180"/>
        <w:jc w:val="both"/>
      </w:pPr>
      <w:r>
        <w:t xml:space="preserve">Theo quy định của pháp luật và Điều lệ Ngân hàng: </w:t>
      </w:r>
      <w:r w:rsidR="00E01BD2">
        <w:t>c</w:t>
      </w:r>
      <w:r w:rsidR="00F13CEB">
        <w:t xml:space="preserve">ổ đông hoặc nhóm cổ đông sở hữu từ 10% trở lên tổng số cổ phần </w:t>
      </w:r>
      <w:r w:rsidR="009557AE">
        <w:t xml:space="preserve">của </w:t>
      </w:r>
      <w:r w:rsidR="00C04FCA">
        <w:t xml:space="preserve">VPBank </w:t>
      </w:r>
      <w:r w:rsidR="00F13CEB">
        <w:t xml:space="preserve">trong thời hạn liên tục ít nhất 06 tháng có quyền đề cử người đủ tiêu chuẩn, điều kiện theo quy định </w:t>
      </w:r>
      <w:r>
        <w:t xml:space="preserve">làm </w:t>
      </w:r>
      <w:r w:rsidR="009557AE">
        <w:t xml:space="preserve">thành viên </w:t>
      </w:r>
      <w:r w:rsidR="00F13CEB">
        <w:t xml:space="preserve">HĐQT và BKS. Số lượng ứng cử viên mà </w:t>
      </w:r>
      <w:r w:rsidR="00A5212E">
        <w:t>cổ đông/</w:t>
      </w:r>
      <w:r w:rsidR="00AE127C">
        <w:t>nhóm cổ đông</w:t>
      </w:r>
      <w:r w:rsidR="00F13CEB">
        <w:t xml:space="preserve"> có quyền đề cử phụ thuộc vào tỷ lệ sở hữu cổ phần</w:t>
      </w:r>
      <w:r>
        <w:t xml:space="preserve"> </w:t>
      </w:r>
      <w:r w:rsidR="00A5212E">
        <w:t xml:space="preserve">của mình </w:t>
      </w:r>
      <w:r w:rsidR="00D12A27">
        <w:t>trên tổng số cổ phần có quyền biểu quyết</w:t>
      </w:r>
      <w:r w:rsidR="00C04FCA">
        <w:t xml:space="preserve"> của VPBank</w:t>
      </w:r>
      <w:r w:rsidR="00D12A27">
        <w:t>, như sau</w:t>
      </w:r>
    </w:p>
    <w:p w:rsidR="00D12A27" w:rsidRDefault="00D12A27" w:rsidP="003B49D1">
      <w:pPr>
        <w:numPr>
          <w:ilvl w:val="0"/>
          <w:numId w:val="18"/>
        </w:numPr>
        <w:tabs>
          <w:tab w:val="left" w:pos="180"/>
        </w:tabs>
        <w:spacing w:before="120" w:line="200" w:lineRule="exact"/>
        <w:jc w:val="both"/>
      </w:pPr>
      <w:r>
        <w:t>từ</w:t>
      </w:r>
      <w:r w:rsidR="00F13CEB">
        <w:t xml:space="preserve"> 10% đến dưới 20% được đề cử tối đa 01 ứng cử viên;</w:t>
      </w:r>
      <w:r w:rsidR="003A27C4">
        <w:t xml:space="preserve"> </w:t>
      </w:r>
    </w:p>
    <w:p w:rsidR="00D12A27" w:rsidRDefault="00833BF0" w:rsidP="003B49D1">
      <w:pPr>
        <w:numPr>
          <w:ilvl w:val="0"/>
          <w:numId w:val="18"/>
        </w:numPr>
        <w:tabs>
          <w:tab w:val="left" w:pos="180"/>
        </w:tabs>
        <w:spacing w:before="120" w:line="200" w:lineRule="exact"/>
        <w:jc w:val="both"/>
      </w:pPr>
      <w:r>
        <w:t xml:space="preserve">từ 20% đến dưới 30% được đề cử tối đa 02 ứng cử viên; </w:t>
      </w:r>
    </w:p>
    <w:p w:rsidR="00D12A27" w:rsidRDefault="00833BF0" w:rsidP="003B49D1">
      <w:pPr>
        <w:numPr>
          <w:ilvl w:val="0"/>
          <w:numId w:val="18"/>
        </w:numPr>
        <w:tabs>
          <w:tab w:val="left" w:pos="180"/>
        </w:tabs>
        <w:spacing w:before="120" w:line="200" w:lineRule="exact"/>
        <w:jc w:val="both"/>
      </w:pPr>
      <w:r>
        <w:t>từ 30% đến dưới 40% được đề cử tối đa 03 ứng cử viên;</w:t>
      </w:r>
    </w:p>
    <w:p w:rsidR="00D12A27" w:rsidRDefault="00833BF0" w:rsidP="003B49D1">
      <w:pPr>
        <w:numPr>
          <w:ilvl w:val="0"/>
          <w:numId w:val="18"/>
        </w:numPr>
        <w:tabs>
          <w:tab w:val="left" w:pos="180"/>
        </w:tabs>
        <w:spacing w:before="120" w:line="200" w:lineRule="exact"/>
        <w:jc w:val="both"/>
      </w:pPr>
      <w:r>
        <w:t xml:space="preserve">từ 40% đến dưới 50% được đề cử tối đa 04 ứng cử viên; </w:t>
      </w:r>
    </w:p>
    <w:p w:rsidR="00D12A27" w:rsidRDefault="00833BF0" w:rsidP="003B49D1">
      <w:pPr>
        <w:numPr>
          <w:ilvl w:val="0"/>
          <w:numId w:val="18"/>
        </w:numPr>
        <w:tabs>
          <w:tab w:val="left" w:pos="180"/>
        </w:tabs>
        <w:spacing w:before="120" w:line="200" w:lineRule="exact"/>
        <w:jc w:val="both"/>
      </w:pPr>
      <w:r>
        <w:t xml:space="preserve">từ 50% đến dưới 60% được đề cử tối đa 05 ứng cử viên; </w:t>
      </w:r>
    </w:p>
    <w:p w:rsidR="00D12A27" w:rsidRDefault="00833BF0" w:rsidP="003B49D1">
      <w:pPr>
        <w:numPr>
          <w:ilvl w:val="0"/>
          <w:numId w:val="18"/>
        </w:numPr>
        <w:tabs>
          <w:tab w:val="left" w:pos="180"/>
        </w:tabs>
        <w:spacing w:before="120" w:line="200" w:lineRule="exact"/>
        <w:jc w:val="both"/>
      </w:pPr>
      <w:r>
        <w:t xml:space="preserve">từ 60% đến dưới 70% </w:t>
      </w:r>
      <w:r w:rsidR="00D12A27">
        <w:t>được</w:t>
      </w:r>
      <w:r>
        <w:t xml:space="preserve"> đề cử tối đa 06 ứng cử viên; </w:t>
      </w:r>
    </w:p>
    <w:p w:rsidR="00D12A27" w:rsidRDefault="00833BF0" w:rsidP="003B49D1">
      <w:pPr>
        <w:numPr>
          <w:ilvl w:val="0"/>
          <w:numId w:val="18"/>
        </w:numPr>
        <w:tabs>
          <w:tab w:val="left" w:pos="180"/>
        </w:tabs>
        <w:spacing w:before="120" w:line="200" w:lineRule="exact"/>
        <w:jc w:val="both"/>
      </w:pPr>
      <w:r>
        <w:t xml:space="preserve">từ 70% đến dưới 80 được đề cử tối đa 07 ứng cử viên; </w:t>
      </w:r>
    </w:p>
    <w:p w:rsidR="00833BF0" w:rsidRPr="008A2010" w:rsidRDefault="00833BF0" w:rsidP="003B49D1">
      <w:pPr>
        <w:numPr>
          <w:ilvl w:val="0"/>
          <w:numId w:val="18"/>
        </w:numPr>
        <w:tabs>
          <w:tab w:val="left" w:pos="180"/>
        </w:tabs>
        <w:spacing w:before="120" w:line="200" w:lineRule="exact"/>
        <w:jc w:val="both"/>
      </w:pPr>
      <w:r>
        <w:t>từ 80% đến dưới 90%  được đề cử tối đa 08 ứng cử viên</w:t>
      </w:r>
    </w:p>
    <w:p w:rsidR="00F13CEB" w:rsidRPr="00F13CEB" w:rsidRDefault="00F13CEB" w:rsidP="005F6EB5">
      <w:pPr>
        <w:numPr>
          <w:ilvl w:val="0"/>
          <w:numId w:val="10"/>
        </w:numPr>
        <w:tabs>
          <w:tab w:val="clear" w:pos="3240"/>
          <w:tab w:val="left" w:pos="220"/>
        </w:tabs>
        <w:spacing w:before="120" w:line="320" w:lineRule="exact"/>
        <w:ind w:left="330" w:hanging="330"/>
        <w:jc w:val="both"/>
        <w:rPr>
          <w:b/>
          <w:i/>
        </w:rPr>
      </w:pPr>
      <w:r w:rsidRPr="00F13CEB">
        <w:rPr>
          <w:b/>
          <w:i/>
        </w:rPr>
        <w:t>Hướ</w:t>
      </w:r>
      <w:r>
        <w:rPr>
          <w:b/>
          <w:i/>
        </w:rPr>
        <w:t>ng dẫn về thủ tục và hồ sơ đề cử,</w:t>
      </w:r>
      <w:r w:rsidRPr="00F13CEB">
        <w:rPr>
          <w:b/>
          <w:i/>
        </w:rPr>
        <w:t xml:space="preserve"> ứng cử:</w:t>
      </w:r>
    </w:p>
    <w:p w:rsidR="00F13CEB" w:rsidRPr="00263AB5" w:rsidRDefault="00F13CEB" w:rsidP="00D35ABA">
      <w:pPr>
        <w:spacing w:before="80" w:line="300" w:lineRule="exact"/>
        <w:ind w:left="180"/>
        <w:jc w:val="both"/>
      </w:pPr>
      <w:r w:rsidRPr="004F61A3">
        <w:t>Hồ sơ</w:t>
      </w:r>
      <w:r>
        <w:t xml:space="preserve"> đề cử, ứng cử thành viên HĐQT, </w:t>
      </w:r>
      <w:r w:rsidRPr="00263AB5">
        <w:t xml:space="preserve">BSK </w:t>
      </w:r>
      <w:r w:rsidR="00263AB5">
        <w:t xml:space="preserve">của cổ đông hoặc nhóm cổ đông </w:t>
      </w:r>
      <w:r w:rsidR="00C04FCA">
        <w:t xml:space="preserve">VPBank </w:t>
      </w:r>
      <w:r w:rsidR="00263AB5">
        <w:t>thỏ</w:t>
      </w:r>
      <w:r w:rsidR="005F6EB5">
        <w:t>a mãn các điều kiện nêu trên</w:t>
      </w:r>
      <w:r w:rsidR="00263AB5">
        <w:t xml:space="preserve"> </w:t>
      </w:r>
      <w:r w:rsidRPr="00263AB5">
        <w:t>bao gồm:</w:t>
      </w:r>
    </w:p>
    <w:p w:rsidR="00F13CEB" w:rsidRDefault="00F13CEB" w:rsidP="00E03E20">
      <w:pPr>
        <w:numPr>
          <w:ilvl w:val="0"/>
          <w:numId w:val="2"/>
        </w:numPr>
        <w:spacing w:before="80" w:line="300" w:lineRule="exact"/>
        <w:jc w:val="both"/>
      </w:pPr>
      <w:r>
        <w:t xml:space="preserve">Thông báo về việc lập </w:t>
      </w:r>
      <w:r w:rsidR="005F6EB5">
        <w:t>nhóm và danh sách đề cử, ứng cử (</w:t>
      </w:r>
      <w:r>
        <w:t>Mẫu số 1</w:t>
      </w:r>
      <w:r w:rsidR="005F6EB5">
        <w:t>)</w:t>
      </w:r>
      <w:r w:rsidR="00E55A02">
        <w:t>;</w:t>
      </w:r>
    </w:p>
    <w:p w:rsidR="00F13CEB" w:rsidRDefault="00F13CEB" w:rsidP="00E03E20">
      <w:pPr>
        <w:numPr>
          <w:ilvl w:val="0"/>
          <w:numId w:val="2"/>
        </w:numPr>
        <w:spacing w:before="80" w:line="300" w:lineRule="exact"/>
        <w:jc w:val="both"/>
      </w:pPr>
      <w:r>
        <w:t xml:space="preserve">Sơ yếu lý lịch theo có xác nhận của UBND phường, xã </w:t>
      </w:r>
      <w:r w:rsidR="005F6EB5">
        <w:t>nơi đăng ký hộ khẩu thường trú (Mẫu số 2)</w:t>
      </w:r>
      <w:r w:rsidR="00E55A02">
        <w:t>;</w:t>
      </w:r>
    </w:p>
    <w:p w:rsidR="00F13CEB" w:rsidRDefault="00F13CEB" w:rsidP="00E03E20">
      <w:pPr>
        <w:numPr>
          <w:ilvl w:val="0"/>
          <w:numId w:val="2"/>
        </w:numPr>
        <w:spacing w:before="80" w:line="300" w:lineRule="exact"/>
        <w:jc w:val="both"/>
      </w:pPr>
      <w:r>
        <w:t>Bản sao có công chứng các văn bằng, chứng chỉ chứng minh trình độ chuyên môn của ứng cử viên, nếu bằng tiếng nước ngoài thì phải công chứng bản dịch sang tiếng Việt</w:t>
      </w:r>
      <w:r w:rsidR="00E55A02">
        <w:t>;</w:t>
      </w:r>
    </w:p>
    <w:p w:rsidR="005F6EB5" w:rsidRDefault="004F61A3" w:rsidP="00E03E20">
      <w:pPr>
        <w:numPr>
          <w:ilvl w:val="0"/>
          <w:numId w:val="2"/>
        </w:numPr>
        <w:spacing w:before="80" w:line="300" w:lineRule="exact"/>
        <w:jc w:val="both"/>
      </w:pPr>
      <w:r>
        <w:t xml:space="preserve">Nếu người được đề cử là người đại diện </w:t>
      </w:r>
      <w:r w:rsidR="009557AE">
        <w:t xml:space="preserve">của </w:t>
      </w:r>
      <w:r>
        <w:t>pháp nhân</w:t>
      </w:r>
      <w:r w:rsidR="009557AE">
        <w:t>,</w:t>
      </w:r>
      <w:r>
        <w:t xml:space="preserve"> phải có nghị quyết của HĐQT (đối với Công ty cổ phần) hoặc Hội đồng thành viên (đối với Công ty TNHH) về việc cử người đại diện phần vốn góp tại </w:t>
      </w:r>
      <w:r w:rsidR="009557AE">
        <w:t xml:space="preserve">VPBank </w:t>
      </w:r>
      <w:r>
        <w:t>và đồng ý cho làm thành viên HĐQT hoặc BKS VPBANK</w:t>
      </w:r>
      <w:r w:rsidR="005F6EB5">
        <w:t>.</w:t>
      </w:r>
    </w:p>
    <w:p w:rsidR="00F13CEB" w:rsidRDefault="00824EA4" w:rsidP="00E03E20">
      <w:pPr>
        <w:numPr>
          <w:ilvl w:val="0"/>
          <w:numId w:val="2"/>
        </w:numPr>
        <w:spacing w:before="80" w:line="300" w:lineRule="exact"/>
        <w:jc w:val="both"/>
      </w:pPr>
      <w:r>
        <w:rPr>
          <w:lang w:val="vi-VN"/>
        </w:rPr>
        <w:t>Phiếu lý lịch tư pháp của ứng cử viên</w:t>
      </w:r>
      <w:r>
        <w:t xml:space="preserve"> trong đó phải có đầy đủ thông tin về án tích (bao gồm án tích đã được xóa và chưa được xóa).</w:t>
      </w:r>
      <w:r>
        <w:rPr>
          <w:lang w:val="vi-VN"/>
        </w:rPr>
        <w:t xml:space="preserve"> Trường hợp nhân sự được đề cử, ứng cử là người không có quốc tịch Việt Nam, Phiếu Lý lịch tư pháp (hoặc văn bản có giá trị tương đương) phải do cơ quan có thẩm quyền  của nước mà người nước ngoài cư trú trước khi đến Việt Nam cấp. Phiếu này phải được hợp pháp hóa lãnh sự. Trường hợp người nước </w:t>
      </w:r>
      <w:r>
        <w:rPr>
          <w:lang w:val="vi-VN"/>
        </w:rPr>
        <w:lastRenderedPageBreak/>
        <w:t>ngoài hiện đã cư trú  tại Việt Nam từ đủ 06 tháng trở lên thì Phiếu lý lịch tư pháp do Sở tư pháp của Việt Nam nơi người nước ngoài đang cư trú cấp</w:t>
      </w:r>
    </w:p>
    <w:p w:rsidR="00E13A6F" w:rsidRPr="00E13A6F" w:rsidRDefault="00F13CEB" w:rsidP="00E03E20">
      <w:pPr>
        <w:numPr>
          <w:ilvl w:val="0"/>
          <w:numId w:val="2"/>
        </w:numPr>
        <w:spacing w:before="80" w:line="300" w:lineRule="exact"/>
        <w:jc w:val="both"/>
      </w:pPr>
      <w:r w:rsidRPr="00AB721B">
        <w:rPr>
          <w:spacing w:val="-10"/>
        </w:rPr>
        <w:t>Bản kê khai người có liên quan</w:t>
      </w:r>
      <w:r w:rsidR="00E13A6F">
        <w:rPr>
          <w:spacing w:val="-10"/>
        </w:rPr>
        <w:t xml:space="preserve"> đối với ứng cử viên (Mẫu số 3)</w:t>
      </w:r>
      <w:r w:rsidR="00C04FCA">
        <w:rPr>
          <w:spacing w:val="-10"/>
        </w:rPr>
        <w:t>;</w:t>
      </w:r>
    </w:p>
    <w:p w:rsidR="00F13CEB" w:rsidRDefault="00F13CEB" w:rsidP="00E03E20">
      <w:pPr>
        <w:numPr>
          <w:ilvl w:val="0"/>
          <w:numId w:val="2"/>
        </w:numPr>
        <w:spacing w:before="80" w:line="300" w:lineRule="exact"/>
        <w:jc w:val="both"/>
      </w:pPr>
      <w:r>
        <w:t xml:space="preserve">Bản </w:t>
      </w:r>
      <w:r w:rsidR="00E13A6F">
        <w:t>công khai các lợi ích liên quan (Mẫu</w:t>
      </w:r>
      <w:r w:rsidR="00263AB5">
        <w:t xml:space="preserve"> </w:t>
      </w:r>
      <w:r>
        <w:t>số 4</w:t>
      </w:r>
      <w:r w:rsidR="00E13A6F">
        <w:t>)</w:t>
      </w:r>
      <w:r w:rsidR="00E55A02">
        <w:t>;</w:t>
      </w:r>
    </w:p>
    <w:p w:rsidR="00F13CEB" w:rsidRPr="00AB721B" w:rsidRDefault="00F13CEB" w:rsidP="00E03E20">
      <w:pPr>
        <w:numPr>
          <w:ilvl w:val="0"/>
          <w:numId w:val="2"/>
        </w:numPr>
        <w:spacing w:before="80" w:line="300" w:lineRule="exact"/>
        <w:jc w:val="both"/>
        <w:rPr>
          <w:spacing w:val="-8"/>
        </w:rPr>
      </w:pPr>
      <w:r w:rsidRPr="00AB721B">
        <w:rPr>
          <w:spacing w:val="-8"/>
        </w:rPr>
        <w:t>Các văn bản cần thiết khác chứng minh ứng cử viên đủ các điều kiện, tiêu chuẩn theo quy đ</w:t>
      </w:r>
      <w:r w:rsidR="00E55A02" w:rsidRPr="00AB721B">
        <w:rPr>
          <w:spacing w:val="-8"/>
        </w:rPr>
        <w:t>ịnh;</w:t>
      </w:r>
    </w:p>
    <w:p w:rsidR="00F13CEB" w:rsidRDefault="00F13CEB" w:rsidP="00E03E20">
      <w:pPr>
        <w:spacing w:before="80" w:line="300" w:lineRule="exact"/>
        <w:jc w:val="both"/>
      </w:pPr>
      <w:r>
        <w:t xml:space="preserve">Hồ sơ nêu trên được lập thành 03 bản chính và gửi về Văn phòng HĐQT VPBANK, </w:t>
      </w:r>
      <w:r w:rsidR="00D35ABA">
        <w:t>Tầng 6, tòa nhà Thủ Đô, 72 Trần Hưng Đạo, Hoàn Kiếm, Hà Nội trước ngày 05/02/2015.</w:t>
      </w:r>
    </w:p>
    <w:p w:rsidR="00D35ABA" w:rsidRPr="00D35ABA" w:rsidRDefault="00D35ABA" w:rsidP="00D35ABA">
      <w:pPr>
        <w:spacing w:before="80" w:line="340" w:lineRule="exact"/>
        <w:jc w:val="both"/>
      </w:pPr>
      <w:r w:rsidRPr="00D84799">
        <w:rPr>
          <w:lang w:val="vi-VN"/>
        </w:rPr>
        <w:t xml:space="preserve">Trên cơ sở tập hợp các đề cử trên, HĐQT VPBank phối hợp với Ban kiểm soát VPBank thẩm định điều kiện tiêu chuẩn của ứng cử viên, lập danh sách và hồ sơ ứng cử viên </w:t>
      </w:r>
      <w:r>
        <w:rPr>
          <w:lang w:val="vi-VN"/>
        </w:rPr>
        <w:t xml:space="preserve">dự kiến bầu. Trường hợp các cổ đông không đề cử đủ số lượng ứng cử viên theo dự kiến, hoặc ứng cử viên không bảo đảm đủ điều kiện, tiêu chuẩn theo quy định, Hội đồng quản trị sẽ đề cử ứng viên  bổ sung, thay thế đối với các chức danh tương ứng đó. Danh sách ứng cử viên đủ điều kiện sẽ được </w:t>
      </w:r>
      <w:r w:rsidRPr="00D84799">
        <w:rPr>
          <w:lang w:val="vi-VN"/>
        </w:rPr>
        <w:t>trình NHNN chấp thuận. Đây sẽ là danh sách chính thức để ĐHĐCĐ tiến hành bầu</w:t>
      </w:r>
      <w:r>
        <w:rPr>
          <w:lang w:val="vi-VN"/>
        </w:rPr>
        <w:t xml:space="preserve"> </w:t>
      </w:r>
      <w:r>
        <w:t>Hội đồng quản trị, Ban kiểm soát VPBank nhiệm kỳ mới 2015-2019</w:t>
      </w:r>
    </w:p>
    <w:p w:rsidR="00D35ABA" w:rsidRDefault="00D35ABA" w:rsidP="00D35ABA">
      <w:pPr>
        <w:spacing w:before="80" w:line="340" w:lineRule="exact"/>
        <w:jc w:val="both"/>
      </w:pPr>
      <w:r w:rsidRPr="00933DCA">
        <w:rPr>
          <w:lang w:val="vi-VN"/>
        </w:rPr>
        <w:t>Công văn này, các mẫu biểu</w:t>
      </w:r>
      <w:r>
        <w:rPr>
          <w:lang w:val="vi-VN"/>
        </w:rPr>
        <w:t xml:space="preserve"> nêu trên</w:t>
      </w:r>
      <w:r w:rsidRPr="00933DCA">
        <w:rPr>
          <w:lang w:val="vi-VN"/>
        </w:rPr>
        <w:t xml:space="preserve">, văn bản kèm theo được đăng trên trang web của Ngân hàng tại địa chỉ </w:t>
      </w:r>
      <w:hyperlink r:id="rId8" w:history="1">
        <w:r w:rsidRPr="00933DCA">
          <w:rPr>
            <w:rStyle w:val="Hyperlink"/>
            <w:lang w:val="vi-VN"/>
          </w:rPr>
          <w:t>www.vpb.com.vn</w:t>
        </w:r>
      </w:hyperlink>
      <w:r w:rsidRPr="00933DCA">
        <w:rPr>
          <w:lang w:val="vi-VN"/>
        </w:rPr>
        <w:t xml:space="preserve"> để quý vị cổ đông tiện tra cứu.</w:t>
      </w:r>
    </w:p>
    <w:p w:rsidR="00D35ABA" w:rsidRPr="002F56B1" w:rsidRDefault="00D35ABA" w:rsidP="00D35ABA">
      <w:pPr>
        <w:spacing w:before="80" w:line="340" w:lineRule="exact"/>
        <w:jc w:val="both"/>
      </w:pPr>
      <w:r>
        <w:t>Moi thắc mắc xin liên hệ: Tầng 6, tòa nhà Thủ Đô, 72 Trần Hưng Đạo, Hoàn Kiếm, Hà Nội. Đ</w:t>
      </w:r>
      <w:r w:rsidRPr="002F56B1">
        <w:t>iện</w:t>
      </w:r>
      <w:r>
        <w:t xml:space="preserve"> </w:t>
      </w:r>
      <w:r w:rsidRPr="002F56B1">
        <w:t xml:space="preserve">thoại 043.9288900, email </w:t>
      </w:r>
      <w:hyperlink r:id="rId9" w:history="1">
        <w:r w:rsidRPr="002F56B1">
          <w:rPr>
            <w:rStyle w:val="Hyperlink"/>
          </w:rPr>
          <w:t>vanphonghdqt@vpb.com.vn</w:t>
        </w:r>
      </w:hyperlink>
      <w:r w:rsidRPr="002F56B1">
        <w:t xml:space="preserve"> .</w:t>
      </w:r>
    </w:p>
    <w:p w:rsidR="00D35ABA" w:rsidRPr="002F56B1" w:rsidRDefault="00D35ABA" w:rsidP="00D35ABA">
      <w:pPr>
        <w:spacing w:before="80" w:line="340" w:lineRule="exact"/>
        <w:jc w:val="both"/>
      </w:pPr>
      <w:r w:rsidRPr="002F56B1">
        <w:tab/>
        <w:t xml:space="preserve">Trântrọng. </w:t>
      </w:r>
    </w:p>
    <w:tbl>
      <w:tblPr>
        <w:tblW w:w="0" w:type="auto"/>
        <w:tblLook w:val="01E0"/>
      </w:tblPr>
      <w:tblGrid>
        <w:gridCol w:w="3093"/>
        <w:gridCol w:w="2055"/>
        <w:gridCol w:w="3960"/>
      </w:tblGrid>
      <w:tr w:rsidR="00D35ABA" w:rsidRPr="002F56B1" w:rsidTr="00D35ABA">
        <w:tc>
          <w:tcPr>
            <w:tcW w:w="3093" w:type="dxa"/>
          </w:tcPr>
          <w:p w:rsidR="00D35ABA" w:rsidRPr="00D35ABA" w:rsidRDefault="00D35ABA" w:rsidP="00D35ABA">
            <w:pPr>
              <w:keepNext/>
              <w:spacing w:before="80" w:line="300" w:lineRule="exact"/>
              <w:jc w:val="both"/>
              <w:outlineLvl w:val="0"/>
              <w:rPr>
                <w:b/>
                <w:bCs/>
                <w:i/>
                <w:u w:val="single"/>
              </w:rPr>
            </w:pPr>
            <w:r w:rsidRPr="00D35ABA">
              <w:rPr>
                <w:b/>
                <w:bCs/>
                <w:i/>
                <w:u w:val="single"/>
              </w:rPr>
              <w:t>Nơinhận:</w:t>
            </w:r>
          </w:p>
          <w:p w:rsidR="00D35ABA" w:rsidRPr="00D35ABA" w:rsidRDefault="00D35ABA" w:rsidP="00D35ABA">
            <w:pPr>
              <w:numPr>
                <w:ilvl w:val="0"/>
                <w:numId w:val="2"/>
              </w:numPr>
              <w:spacing w:before="80" w:line="300" w:lineRule="exact"/>
              <w:jc w:val="both"/>
              <w:rPr>
                <w:b/>
                <w:bCs/>
                <w:i/>
              </w:rPr>
            </w:pPr>
            <w:r w:rsidRPr="00D35ABA">
              <w:rPr>
                <w:b/>
                <w:bCs/>
                <w:i/>
              </w:rPr>
              <w:t>Như trên</w:t>
            </w:r>
          </w:p>
          <w:p w:rsidR="00D35ABA" w:rsidRPr="00D35ABA" w:rsidRDefault="00D35ABA" w:rsidP="00D35ABA">
            <w:pPr>
              <w:numPr>
                <w:ilvl w:val="0"/>
                <w:numId w:val="2"/>
              </w:numPr>
              <w:spacing w:before="80" w:line="300" w:lineRule="exact"/>
              <w:jc w:val="both"/>
              <w:rPr>
                <w:b/>
                <w:bCs/>
              </w:rPr>
            </w:pPr>
            <w:r w:rsidRPr="00D35ABA">
              <w:rPr>
                <w:b/>
                <w:bCs/>
                <w:i/>
              </w:rPr>
              <w:t>Lưu VP HĐQT</w:t>
            </w:r>
          </w:p>
        </w:tc>
        <w:tc>
          <w:tcPr>
            <w:tcW w:w="2055" w:type="dxa"/>
          </w:tcPr>
          <w:p w:rsidR="00D35ABA" w:rsidRPr="00D35ABA" w:rsidRDefault="00D35ABA" w:rsidP="00D35ABA">
            <w:pPr>
              <w:keepNext/>
              <w:spacing w:before="80" w:line="300" w:lineRule="exact"/>
              <w:jc w:val="both"/>
              <w:outlineLvl w:val="0"/>
              <w:rPr>
                <w:b/>
                <w:bCs/>
              </w:rPr>
            </w:pPr>
          </w:p>
        </w:tc>
        <w:tc>
          <w:tcPr>
            <w:tcW w:w="3960" w:type="dxa"/>
          </w:tcPr>
          <w:p w:rsidR="00D35ABA" w:rsidRPr="00D35ABA" w:rsidRDefault="00D35ABA" w:rsidP="00D35ABA">
            <w:pPr>
              <w:keepNext/>
              <w:spacing w:before="80" w:line="300" w:lineRule="exact"/>
              <w:jc w:val="center"/>
              <w:outlineLvl w:val="0"/>
              <w:rPr>
                <w:b/>
                <w:bCs/>
                <w:lang w:val="fr-FR"/>
              </w:rPr>
            </w:pPr>
            <w:r w:rsidRPr="00D35ABA">
              <w:rPr>
                <w:b/>
                <w:bCs/>
                <w:lang w:val="fr-FR"/>
              </w:rPr>
              <w:t>T/M HỘI ĐỒNG QUẢN TRỊ</w:t>
            </w:r>
          </w:p>
          <w:p w:rsidR="00D35ABA" w:rsidRPr="00D35ABA" w:rsidRDefault="00D35ABA" w:rsidP="00D35ABA">
            <w:pPr>
              <w:keepNext/>
              <w:spacing w:before="80" w:line="300" w:lineRule="exact"/>
              <w:jc w:val="center"/>
              <w:outlineLvl w:val="0"/>
              <w:rPr>
                <w:b/>
                <w:bCs/>
                <w:lang w:val="fr-FR"/>
              </w:rPr>
            </w:pPr>
            <w:r w:rsidRPr="00D35ABA">
              <w:rPr>
                <w:b/>
                <w:bCs/>
                <w:lang w:val="fr-FR"/>
              </w:rPr>
              <w:t>CHỦ TỊCH</w:t>
            </w:r>
          </w:p>
          <w:p w:rsidR="00D35ABA" w:rsidRPr="00D35ABA" w:rsidRDefault="00D35ABA" w:rsidP="00D35ABA">
            <w:pPr>
              <w:keepNext/>
              <w:spacing w:before="80" w:line="300" w:lineRule="exact"/>
              <w:jc w:val="center"/>
              <w:outlineLvl w:val="0"/>
              <w:rPr>
                <w:b/>
                <w:bCs/>
                <w:lang w:val="fr-FR"/>
              </w:rPr>
            </w:pPr>
          </w:p>
          <w:p w:rsidR="00D35ABA" w:rsidRPr="00D35ABA" w:rsidRDefault="00D35ABA" w:rsidP="00D35ABA">
            <w:pPr>
              <w:keepNext/>
              <w:spacing w:before="80" w:line="300" w:lineRule="exact"/>
              <w:jc w:val="center"/>
              <w:outlineLvl w:val="0"/>
              <w:rPr>
                <w:b/>
                <w:bCs/>
                <w:lang w:val="vi-VN"/>
              </w:rPr>
            </w:pPr>
          </w:p>
          <w:p w:rsidR="00D35ABA" w:rsidRPr="00D35ABA" w:rsidRDefault="00D35ABA" w:rsidP="00D35ABA">
            <w:pPr>
              <w:keepNext/>
              <w:spacing w:before="80" w:line="300" w:lineRule="exact"/>
              <w:jc w:val="center"/>
              <w:outlineLvl w:val="0"/>
              <w:rPr>
                <w:b/>
                <w:bCs/>
                <w:lang w:val="fr-FR"/>
              </w:rPr>
            </w:pPr>
            <w:bookmarkStart w:id="0" w:name="_GoBack"/>
            <w:bookmarkEnd w:id="0"/>
          </w:p>
          <w:p w:rsidR="00D35ABA" w:rsidRPr="00D35ABA" w:rsidRDefault="00D35ABA" w:rsidP="00D35ABA">
            <w:pPr>
              <w:keepNext/>
              <w:spacing w:before="80" w:line="300" w:lineRule="exact"/>
              <w:jc w:val="center"/>
              <w:outlineLvl w:val="0"/>
              <w:rPr>
                <w:b/>
                <w:bCs/>
                <w:lang w:val="vi-VN"/>
              </w:rPr>
            </w:pPr>
            <w:r w:rsidRPr="00D35ABA">
              <w:rPr>
                <w:b/>
                <w:bCs/>
                <w:lang w:val="vi-VN"/>
              </w:rPr>
              <w:t>Ngô Chí Dũng</w:t>
            </w:r>
          </w:p>
        </w:tc>
      </w:tr>
    </w:tbl>
    <w:p w:rsidR="00F13CEB" w:rsidRDefault="00833BF0" w:rsidP="00D35ABA">
      <w:pPr>
        <w:spacing w:before="80" w:line="300" w:lineRule="exact"/>
        <w:jc w:val="both"/>
      </w:pPr>
      <w:r>
        <w:t>Các luật tham chiếu:</w:t>
      </w:r>
    </w:p>
    <w:p w:rsidR="000A30B8" w:rsidRPr="002F56B1" w:rsidRDefault="000A30B8" w:rsidP="000A30B8">
      <w:pPr>
        <w:numPr>
          <w:ilvl w:val="0"/>
          <w:numId w:val="1"/>
        </w:numPr>
        <w:tabs>
          <w:tab w:val="clear" w:pos="780"/>
        </w:tabs>
        <w:spacing w:before="80" w:line="300" w:lineRule="exact"/>
        <w:ind w:left="550" w:hanging="357"/>
        <w:jc w:val="both"/>
        <w:rPr>
          <w:i/>
        </w:rPr>
      </w:pPr>
      <w:r w:rsidRPr="002F56B1">
        <w:rPr>
          <w:i/>
        </w:rPr>
        <w:t>Luật</w:t>
      </w:r>
      <w:r>
        <w:rPr>
          <w:i/>
        </w:rPr>
        <w:t xml:space="preserve"> </w:t>
      </w:r>
      <w:r w:rsidRPr="002F56B1">
        <w:rPr>
          <w:i/>
        </w:rPr>
        <w:t>các TCTD số</w:t>
      </w:r>
      <w:r>
        <w:rPr>
          <w:i/>
        </w:rPr>
        <w:t xml:space="preserve"> </w:t>
      </w:r>
      <w:r>
        <w:rPr>
          <w:i/>
          <w:lang w:val="vi-VN"/>
        </w:rPr>
        <w:t>47/2010/QH 12 ngày 16/06/201</w:t>
      </w:r>
      <w:r w:rsidRPr="002F56B1">
        <w:rPr>
          <w:i/>
          <w:lang w:val="vi-VN"/>
        </w:rPr>
        <w:t>0</w:t>
      </w:r>
      <w:r>
        <w:rPr>
          <w:i/>
          <w:lang w:val="vi-VN"/>
        </w:rPr>
        <w:t>;</w:t>
      </w:r>
    </w:p>
    <w:p w:rsidR="000A30B8" w:rsidRPr="002F56B1" w:rsidRDefault="000A30B8" w:rsidP="000A30B8">
      <w:pPr>
        <w:numPr>
          <w:ilvl w:val="0"/>
          <w:numId w:val="1"/>
        </w:numPr>
        <w:tabs>
          <w:tab w:val="clear" w:pos="780"/>
        </w:tabs>
        <w:spacing w:before="80" w:line="300" w:lineRule="exact"/>
        <w:ind w:left="550" w:hanging="357"/>
        <w:jc w:val="both"/>
        <w:rPr>
          <w:i/>
        </w:rPr>
      </w:pPr>
      <w:r w:rsidRPr="002F56B1">
        <w:rPr>
          <w:i/>
        </w:rPr>
        <w:t>Luật</w:t>
      </w:r>
      <w:r>
        <w:rPr>
          <w:i/>
        </w:rPr>
        <w:t xml:space="preserve"> </w:t>
      </w:r>
      <w:r w:rsidRPr="002F56B1">
        <w:rPr>
          <w:i/>
        </w:rPr>
        <w:t>doanh</w:t>
      </w:r>
      <w:r>
        <w:rPr>
          <w:i/>
        </w:rPr>
        <w:t xml:space="preserve"> </w:t>
      </w:r>
      <w:r w:rsidRPr="002F56B1">
        <w:rPr>
          <w:i/>
        </w:rPr>
        <w:t>nghiệp</w:t>
      </w:r>
      <w:r>
        <w:rPr>
          <w:i/>
        </w:rPr>
        <w:t xml:space="preserve"> </w:t>
      </w:r>
      <w:r w:rsidRPr="002F56B1">
        <w:rPr>
          <w:i/>
        </w:rPr>
        <w:t>số 60/2005/QH11 ngày 29/11/2005;</w:t>
      </w:r>
    </w:p>
    <w:p w:rsidR="000A30B8" w:rsidRDefault="000A30B8" w:rsidP="000A30B8">
      <w:pPr>
        <w:numPr>
          <w:ilvl w:val="0"/>
          <w:numId w:val="1"/>
        </w:numPr>
        <w:tabs>
          <w:tab w:val="clear" w:pos="780"/>
        </w:tabs>
        <w:spacing w:before="80" w:line="300" w:lineRule="exact"/>
        <w:ind w:left="550" w:hanging="357"/>
        <w:jc w:val="both"/>
        <w:rPr>
          <w:i/>
        </w:rPr>
      </w:pPr>
      <w:r>
        <w:rPr>
          <w:i/>
        </w:rPr>
        <w:t xml:space="preserve">Nghị định số 102/2010//NĐ-CP ngày 01/10/2010 Hướng dẫn chi tiết mọt số điều của Luật doanh nghiệp 2005. </w:t>
      </w:r>
    </w:p>
    <w:p w:rsidR="000A30B8" w:rsidRPr="008E326E" w:rsidRDefault="000A30B8" w:rsidP="000A30B8">
      <w:pPr>
        <w:numPr>
          <w:ilvl w:val="0"/>
          <w:numId w:val="1"/>
        </w:numPr>
        <w:tabs>
          <w:tab w:val="clear" w:pos="780"/>
        </w:tabs>
        <w:spacing w:before="80" w:line="300" w:lineRule="exact"/>
        <w:ind w:left="550" w:hanging="357"/>
        <w:jc w:val="both"/>
        <w:rPr>
          <w:i/>
        </w:rPr>
      </w:pPr>
      <w:r w:rsidRPr="000A30B8">
        <w:rPr>
          <w:i/>
        </w:rPr>
        <w:t>Văn bản số 324/NHNN-TTGSNH ngày 18/01/2012 của Ngân hàng nhà nước Việt Nam  về việc chấp thuận dự kiến nhân  sự TCTD, chi nhánh ngân hàng nước ngoài;</w:t>
      </w:r>
    </w:p>
    <w:p w:rsidR="000A30B8" w:rsidRDefault="000A30B8" w:rsidP="000A30B8">
      <w:pPr>
        <w:numPr>
          <w:ilvl w:val="0"/>
          <w:numId w:val="1"/>
        </w:numPr>
        <w:tabs>
          <w:tab w:val="clear" w:pos="780"/>
        </w:tabs>
        <w:spacing w:before="80" w:line="300" w:lineRule="exact"/>
        <w:ind w:left="550" w:hanging="357"/>
        <w:jc w:val="both"/>
        <w:rPr>
          <w:i/>
        </w:rPr>
      </w:pPr>
      <w:r w:rsidRPr="000A30B8">
        <w:rPr>
          <w:i/>
        </w:rPr>
        <w:t>Văn bản số 649/NHNN-TTSGNH ngày 25/01/2013 sửa đổi một số nội dung tại công văn 324/NHNN-TTGSNH.</w:t>
      </w:r>
    </w:p>
    <w:p w:rsidR="000A30B8" w:rsidRPr="002F56B1" w:rsidRDefault="000A30B8" w:rsidP="000A30B8">
      <w:pPr>
        <w:numPr>
          <w:ilvl w:val="0"/>
          <w:numId w:val="1"/>
        </w:numPr>
        <w:tabs>
          <w:tab w:val="clear" w:pos="780"/>
        </w:tabs>
        <w:spacing w:before="80" w:line="300" w:lineRule="exact"/>
        <w:ind w:left="550" w:hanging="357"/>
        <w:jc w:val="both"/>
        <w:rPr>
          <w:i/>
        </w:rPr>
      </w:pPr>
      <w:r>
        <w:rPr>
          <w:i/>
        </w:rPr>
        <w:t xml:space="preserve">Văn bản số 9456/NHNN-TTGSHN ngày 18/12/2014 sửa đổi một số nội dung tại Công văn </w:t>
      </w:r>
      <w:r w:rsidRPr="000A30B8">
        <w:rPr>
          <w:i/>
        </w:rPr>
        <w:t>324/NHNN-TTGSNH</w:t>
      </w:r>
      <w:r>
        <w:rPr>
          <w:i/>
        </w:rPr>
        <w:t>.</w:t>
      </w:r>
    </w:p>
    <w:p w:rsidR="000A30B8" w:rsidRPr="000A30B8" w:rsidRDefault="000A30B8" w:rsidP="000A30B8">
      <w:pPr>
        <w:numPr>
          <w:ilvl w:val="0"/>
          <w:numId w:val="1"/>
        </w:numPr>
        <w:tabs>
          <w:tab w:val="clear" w:pos="780"/>
        </w:tabs>
        <w:spacing w:before="80" w:line="300" w:lineRule="exact"/>
        <w:ind w:left="550" w:hanging="357"/>
        <w:jc w:val="both"/>
        <w:rPr>
          <w:i/>
        </w:rPr>
      </w:pPr>
      <w:r w:rsidRPr="002F56B1">
        <w:rPr>
          <w:i/>
        </w:rPr>
        <w:t>Điều</w:t>
      </w:r>
      <w:r>
        <w:rPr>
          <w:i/>
        </w:rPr>
        <w:t xml:space="preserve"> lệ VPBANK đượcN</w:t>
      </w:r>
      <w:r w:rsidRPr="000A30B8">
        <w:rPr>
          <w:i/>
        </w:rPr>
        <w:t>gân hàng Nhà nước xác nhận đăng ký theo công văn số 8093/NHNN-TTGSNH ngày 31/10/2013</w:t>
      </w:r>
      <w:r w:rsidRPr="002F56B1">
        <w:rPr>
          <w:i/>
        </w:rPr>
        <w:t>;</w:t>
      </w:r>
    </w:p>
    <w:p w:rsidR="00F13CEB" w:rsidRPr="000A30B8" w:rsidRDefault="00F13CEB" w:rsidP="00E03E20">
      <w:pPr>
        <w:spacing w:before="80" w:line="300" w:lineRule="exact"/>
        <w:jc w:val="both"/>
        <w:rPr>
          <w:i/>
        </w:rPr>
      </w:pPr>
    </w:p>
    <w:sectPr w:rsidR="00F13CEB" w:rsidRPr="000A30B8" w:rsidSect="00D12A27">
      <w:footerReference w:type="even" r:id="rId10"/>
      <w:footerReference w:type="default" r:id="rId11"/>
      <w:type w:val="continuous"/>
      <w:pgSz w:w="11907" w:h="16840" w:code="9"/>
      <w:pgMar w:top="719" w:right="924" w:bottom="719" w:left="1650" w:header="720" w:footer="32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46B" w:rsidRDefault="006D146B">
      <w:r>
        <w:separator/>
      </w:r>
    </w:p>
  </w:endnote>
  <w:endnote w:type="continuationSeparator" w:id="1">
    <w:p w:rsidR="006D146B" w:rsidRDefault="006D1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2F" w:rsidRDefault="0037001D" w:rsidP="00AC5B8A">
    <w:pPr>
      <w:pStyle w:val="Footer"/>
      <w:framePr w:wrap="around" w:vAnchor="text" w:hAnchor="margin" w:xAlign="right" w:y="1"/>
      <w:rPr>
        <w:rStyle w:val="PageNumber"/>
      </w:rPr>
    </w:pPr>
    <w:r>
      <w:rPr>
        <w:rStyle w:val="PageNumber"/>
      </w:rPr>
      <w:fldChar w:fldCharType="begin"/>
    </w:r>
    <w:r w:rsidR="00100F2F">
      <w:rPr>
        <w:rStyle w:val="PageNumber"/>
      </w:rPr>
      <w:instrText xml:space="preserve">PAGE  </w:instrText>
    </w:r>
    <w:r>
      <w:rPr>
        <w:rStyle w:val="PageNumber"/>
      </w:rPr>
      <w:fldChar w:fldCharType="end"/>
    </w:r>
  </w:p>
  <w:p w:rsidR="00100F2F" w:rsidRDefault="00100F2F" w:rsidP="005F6E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2F" w:rsidRDefault="0037001D" w:rsidP="00AC5B8A">
    <w:pPr>
      <w:pStyle w:val="Footer"/>
      <w:framePr w:wrap="around" w:vAnchor="text" w:hAnchor="margin" w:xAlign="right" w:y="1"/>
      <w:rPr>
        <w:rStyle w:val="PageNumber"/>
      </w:rPr>
    </w:pPr>
    <w:r>
      <w:rPr>
        <w:rStyle w:val="PageNumber"/>
      </w:rPr>
      <w:fldChar w:fldCharType="begin"/>
    </w:r>
    <w:r w:rsidR="00100F2F">
      <w:rPr>
        <w:rStyle w:val="PageNumber"/>
      </w:rPr>
      <w:instrText xml:space="preserve">PAGE  </w:instrText>
    </w:r>
    <w:r>
      <w:rPr>
        <w:rStyle w:val="PageNumber"/>
      </w:rPr>
      <w:fldChar w:fldCharType="separate"/>
    </w:r>
    <w:r w:rsidR="006E79EB">
      <w:rPr>
        <w:rStyle w:val="PageNumber"/>
        <w:noProof/>
      </w:rPr>
      <w:t>1</w:t>
    </w:r>
    <w:r>
      <w:rPr>
        <w:rStyle w:val="PageNumber"/>
      </w:rPr>
      <w:fldChar w:fldCharType="end"/>
    </w:r>
  </w:p>
  <w:p w:rsidR="00100F2F" w:rsidRDefault="00100F2F" w:rsidP="005F6EB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46B" w:rsidRDefault="006D146B">
      <w:r>
        <w:separator/>
      </w:r>
    </w:p>
  </w:footnote>
  <w:footnote w:type="continuationSeparator" w:id="1">
    <w:p w:rsidR="006D146B" w:rsidRDefault="006D146B">
      <w:r>
        <w:continuationSeparator/>
      </w:r>
    </w:p>
  </w:footnote>
  <w:footnote w:id="2">
    <w:p w:rsidR="00100F2F" w:rsidRDefault="00100F2F">
      <w:pPr>
        <w:pStyle w:val="FootnoteText"/>
      </w:pPr>
      <w:r>
        <w:rPr>
          <w:rStyle w:val="FootnoteReference"/>
        </w:rPr>
        <w:footnoteRef/>
      </w:r>
      <w:r>
        <w:t xml:space="preserve"> Điều 50 Luật các Tổ chức tín dụng 2010</w:t>
      </w:r>
    </w:p>
  </w:footnote>
  <w:footnote w:id="3">
    <w:p w:rsidR="00100F2F" w:rsidRDefault="00100F2F">
      <w:pPr>
        <w:pStyle w:val="FootnoteText"/>
      </w:pPr>
      <w:r>
        <w:rPr>
          <w:rStyle w:val="FootnoteReference"/>
        </w:rPr>
        <w:footnoteRef/>
      </w:r>
      <w:r>
        <w:t xml:space="preserve"> Điều 33 Luật các tổ chức tín dụng 2010</w:t>
      </w:r>
    </w:p>
  </w:footnote>
  <w:footnote w:id="4">
    <w:p w:rsidR="00824EA4" w:rsidRDefault="00824EA4">
      <w:pPr>
        <w:pStyle w:val="FootnoteText"/>
      </w:pPr>
      <w:r>
        <w:rPr>
          <w:rStyle w:val="FootnoteReference"/>
        </w:rPr>
        <w:footnoteRef/>
      </w:r>
      <w:r>
        <w:t xml:space="preserve"> Điều 79 Luật doanh nghiệp 2005</w:t>
      </w:r>
    </w:p>
    <w:p w:rsidR="00824EA4" w:rsidRDefault="00824EA4" w:rsidP="00824EA4">
      <w:pPr>
        <w:pStyle w:val="FootnoteText"/>
        <w:tabs>
          <w:tab w:val="left" w:pos="180"/>
        </w:tabs>
      </w:pPr>
      <w:r>
        <w:t xml:space="preserve"> Điều 29 Nghị định 102/NĐ-CP Hướng dẫn LDN 2005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D1F"/>
    <w:multiLevelType w:val="hybridMultilevel"/>
    <w:tmpl w:val="6E96003A"/>
    <w:lvl w:ilvl="0" w:tplc="0409000F">
      <w:start w:val="1"/>
      <w:numFmt w:val="decimal"/>
      <w:lvlText w:val="%1."/>
      <w:lvlJc w:val="left"/>
      <w:pPr>
        <w:tabs>
          <w:tab w:val="num" w:pos="780"/>
        </w:tabs>
        <w:ind w:left="780" w:hanging="360"/>
      </w:pPr>
    </w:lvl>
    <w:lvl w:ilvl="1" w:tplc="0EAE7F4A">
      <w:numFmt w:val="bullet"/>
      <w:lvlText w:val="-"/>
      <w:lvlJc w:val="left"/>
      <w:pPr>
        <w:tabs>
          <w:tab w:val="num" w:pos="1860"/>
        </w:tabs>
        <w:ind w:left="1860" w:hanging="360"/>
      </w:pPr>
      <w:rPr>
        <w:rFonts w:ascii="Times New Roman" w:hAnsi="Times New Roman" w:cs="Times New Roman"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068124C8"/>
    <w:multiLevelType w:val="hybridMultilevel"/>
    <w:tmpl w:val="1674D9D0"/>
    <w:lvl w:ilvl="0" w:tplc="8EBE86FA">
      <w:start w:val="1"/>
      <w:numFmt w:val="bullet"/>
      <w:lvlText w:val="-"/>
      <w:lvlJc w:val="left"/>
      <w:pPr>
        <w:tabs>
          <w:tab w:val="num" w:pos="780"/>
        </w:tabs>
        <w:ind w:left="780" w:hanging="360"/>
      </w:pPr>
      <w:rPr>
        <w:rFonts w:ascii="Times New Roman" w:eastAsia="Times New Roman" w:hAnsi="Times New Roman" w:cs="Times New Roman" w:hint="default"/>
      </w:rPr>
    </w:lvl>
    <w:lvl w:ilvl="1" w:tplc="4BB85F60">
      <w:numFmt w:val="bullet"/>
      <w:lvlText w:val="+"/>
      <w:lvlJc w:val="left"/>
      <w:pPr>
        <w:tabs>
          <w:tab w:val="num" w:pos="1440"/>
        </w:tabs>
        <w:ind w:left="1440" w:hanging="360"/>
      </w:pPr>
      <w:rPr>
        <w:rFonts w:ascii=".VnTime" w:hAnsi=".VnTime" w:cs="Times New Roman" w:hint="default"/>
        <w:sz w:val="20"/>
      </w:rPr>
    </w:lvl>
    <w:lvl w:ilvl="2" w:tplc="39E45888">
      <w:numFmt w:val="bullet"/>
      <w:lvlText w:val="-"/>
      <w:lvlJc w:val="left"/>
      <w:pPr>
        <w:tabs>
          <w:tab w:val="num" w:pos="2160"/>
        </w:tabs>
        <w:ind w:left="2160" w:hanging="360"/>
      </w:pPr>
      <w:rPr>
        <w:rFonts w:ascii="Times New Roman" w:eastAsia="Times New Roman" w:hAnsi="Times New Roman" w:cs="Times New Roman" w:hint="default"/>
      </w:rPr>
    </w:lvl>
    <w:lvl w:ilvl="3" w:tplc="AF14037C">
      <w:start w:val="1"/>
      <w:numFmt w:val="upperRoman"/>
      <w:lvlText w:val="%4."/>
      <w:lvlJc w:val="left"/>
      <w:pPr>
        <w:tabs>
          <w:tab w:val="num" w:pos="3240"/>
        </w:tabs>
        <w:ind w:left="3240" w:hanging="720"/>
      </w:pPr>
      <w:rPr>
        <w:rFonts w:hint="default"/>
      </w:rPr>
    </w:lvl>
    <w:lvl w:ilvl="4" w:tplc="0409000F">
      <w:start w:val="1"/>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AE1FDD"/>
    <w:multiLevelType w:val="hybridMultilevel"/>
    <w:tmpl w:val="414085D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nsid w:val="11774058"/>
    <w:multiLevelType w:val="hybridMultilevel"/>
    <w:tmpl w:val="87FE865C"/>
    <w:lvl w:ilvl="0" w:tplc="FCB8E194">
      <w:start w:val="2"/>
      <w:numFmt w:val="upp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360"/>
        </w:tabs>
        <w:ind w:left="360" w:hanging="360"/>
      </w:pPr>
    </w:lvl>
    <w:lvl w:ilvl="4" w:tplc="B2D2A15C">
      <w:start w:val="1"/>
      <w:numFmt w:val="decimal"/>
      <w:lvlText w:val="%5."/>
      <w:lvlJc w:val="left"/>
      <w:pPr>
        <w:tabs>
          <w:tab w:val="num" w:pos="5854"/>
        </w:tabs>
        <w:ind w:left="5854" w:hanging="454"/>
      </w:pPr>
      <w:rPr>
        <w:rFonts w:hint="default"/>
      </w:r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13DC1FBE"/>
    <w:multiLevelType w:val="hybridMultilevel"/>
    <w:tmpl w:val="6E96003A"/>
    <w:lvl w:ilvl="0" w:tplc="0409000F">
      <w:start w:val="1"/>
      <w:numFmt w:val="decimal"/>
      <w:lvlText w:val="%1."/>
      <w:lvlJc w:val="left"/>
      <w:pPr>
        <w:tabs>
          <w:tab w:val="num" w:pos="780"/>
        </w:tabs>
        <w:ind w:left="780" w:hanging="360"/>
      </w:pPr>
    </w:lvl>
    <w:lvl w:ilvl="1" w:tplc="0EAE7F4A">
      <w:numFmt w:val="bullet"/>
      <w:lvlText w:val="-"/>
      <w:lvlJc w:val="left"/>
      <w:pPr>
        <w:tabs>
          <w:tab w:val="num" w:pos="1860"/>
        </w:tabs>
        <w:ind w:left="1860" w:hanging="360"/>
      </w:pPr>
      <w:rPr>
        <w:rFonts w:ascii="Times New Roman" w:hAnsi="Times New Roman" w:cs="Times New Roman"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nsid w:val="221A72C9"/>
    <w:multiLevelType w:val="hybridMultilevel"/>
    <w:tmpl w:val="EDE885EA"/>
    <w:lvl w:ilvl="0" w:tplc="39E458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657625"/>
    <w:multiLevelType w:val="hybridMultilevel"/>
    <w:tmpl w:val="ED18487C"/>
    <w:lvl w:ilvl="0" w:tplc="39E4588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34C43E">
      <w:start w:val="1"/>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AF6C04"/>
    <w:multiLevelType w:val="hybridMultilevel"/>
    <w:tmpl w:val="6E96003A"/>
    <w:lvl w:ilvl="0" w:tplc="0409000F">
      <w:start w:val="1"/>
      <w:numFmt w:val="decimal"/>
      <w:lvlText w:val="%1."/>
      <w:lvlJc w:val="left"/>
      <w:pPr>
        <w:tabs>
          <w:tab w:val="num" w:pos="780"/>
        </w:tabs>
        <w:ind w:left="780" w:hanging="360"/>
      </w:pPr>
    </w:lvl>
    <w:lvl w:ilvl="1" w:tplc="0EAE7F4A">
      <w:numFmt w:val="bullet"/>
      <w:lvlText w:val="-"/>
      <w:lvlJc w:val="left"/>
      <w:pPr>
        <w:tabs>
          <w:tab w:val="num" w:pos="1860"/>
        </w:tabs>
        <w:ind w:left="1860" w:hanging="360"/>
      </w:pPr>
      <w:rPr>
        <w:rFonts w:ascii="Times New Roman" w:hAnsi="Times New Roman" w:cs="Times New Roman"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8">
    <w:nsid w:val="391D44D7"/>
    <w:multiLevelType w:val="hybridMultilevel"/>
    <w:tmpl w:val="431629C2"/>
    <w:lvl w:ilvl="0" w:tplc="FCB8E194">
      <w:start w:val="1"/>
      <w:numFmt w:val="upp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7C413F"/>
    <w:multiLevelType w:val="hybridMultilevel"/>
    <w:tmpl w:val="88B62EAE"/>
    <w:lvl w:ilvl="0" w:tplc="02EA10D0">
      <w:start w:val="2"/>
      <w:numFmt w:val="upp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660"/>
        </w:tabs>
        <w:ind w:left="-660" w:hanging="360"/>
      </w:pPr>
    </w:lvl>
    <w:lvl w:ilvl="2" w:tplc="0409001B" w:tentative="1">
      <w:start w:val="1"/>
      <w:numFmt w:val="lowerRoman"/>
      <w:lvlText w:val="%3."/>
      <w:lvlJc w:val="right"/>
      <w:pPr>
        <w:tabs>
          <w:tab w:val="num" w:pos="60"/>
        </w:tabs>
        <w:ind w:left="60" w:hanging="180"/>
      </w:pPr>
    </w:lvl>
    <w:lvl w:ilvl="3" w:tplc="0409000F" w:tentative="1">
      <w:start w:val="1"/>
      <w:numFmt w:val="decimal"/>
      <w:lvlText w:val="%4."/>
      <w:lvlJc w:val="left"/>
      <w:pPr>
        <w:tabs>
          <w:tab w:val="num" w:pos="780"/>
        </w:tabs>
        <w:ind w:left="780" w:hanging="360"/>
      </w:pPr>
    </w:lvl>
    <w:lvl w:ilvl="4" w:tplc="04090019" w:tentative="1">
      <w:start w:val="1"/>
      <w:numFmt w:val="lowerLetter"/>
      <w:lvlText w:val="%5."/>
      <w:lvlJc w:val="left"/>
      <w:pPr>
        <w:tabs>
          <w:tab w:val="num" w:pos="1500"/>
        </w:tabs>
        <w:ind w:left="1500" w:hanging="360"/>
      </w:pPr>
    </w:lvl>
    <w:lvl w:ilvl="5" w:tplc="0409001B" w:tentative="1">
      <w:start w:val="1"/>
      <w:numFmt w:val="lowerRoman"/>
      <w:lvlText w:val="%6."/>
      <w:lvlJc w:val="right"/>
      <w:pPr>
        <w:tabs>
          <w:tab w:val="num" w:pos="2220"/>
        </w:tabs>
        <w:ind w:left="2220" w:hanging="180"/>
      </w:pPr>
    </w:lvl>
    <w:lvl w:ilvl="6" w:tplc="0409000F" w:tentative="1">
      <w:start w:val="1"/>
      <w:numFmt w:val="decimal"/>
      <w:lvlText w:val="%7."/>
      <w:lvlJc w:val="left"/>
      <w:pPr>
        <w:tabs>
          <w:tab w:val="num" w:pos="2940"/>
        </w:tabs>
        <w:ind w:left="2940" w:hanging="360"/>
      </w:pPr>
    </w:lvl>
    <w:lvl w:ilvl="7" w:tplc="04090019" w:tentative="1">
      <w:start w:val="1"/>
      <w:numFmt w:val="lowerLetter"/>
      <w:lvlText w:val="%8."/>
      <w:lvlJc w:val="left"/>
      <w:pPr>
        <w:tabs>
          <w:tab w:val="num" w:pos="3660"/>
        </w:tabs>
        <w:ind w:left="3660" w:hanging="360"/>
      </w:pPr>
    </w:lvl>
    <w:lvl w:ilvl="8" w:tplc="0409001B" w:tentative="1">
      <w:start w:val="1"/>
      <w:numFmt w:val="lowerRoman"/>
      <w:lvlText w:val="%9."/>
      <w:lvlJc w:val="right"/>
      <w:pPr>
        <w:tabs>
          <w:tab w:val="num" w:pos="4380"/>
        </w:tabs>
        <w:ind w:left="4380" w:hanging="180"/>
      </w:pPr>
    </w:lvl>
  </w:abstractNum>
  <w:abstractNum w:abstractNumId="10">
    <w:nsid w:val="40042887"/>
    <w:multiLevelType w:val="hybridMultilevel"/>
    <w:tmpl w:val="1B8413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9E7A96"/>
    <w:multiLevelType w:val="multilevel"/>
    <w:tmpl w:val="69B0F2CE"/>
    <w:lvl w:ilvl="0">
      <w:start w:val="1"/>
      <w:numFmt w:val="decimal"/>
      <w:lvlText w:val="%1."/>
      <w:lvlJc w:val="left"/>
      <w:pPr>
        <w:tabs>
          <w:tab w:val="num" w:pos="780"/>
        </w:tabs>
        <w:ind w:left="780" w:hanging="360"/>
      </w:pPr>
      <w:rPr>
        <w:rFonts w:hint="default"/>
      </w:rPr>
    </w:lvl>
    <w:lvl w:ilvl="1">
      <w:numFmt w:val="bullet"/>
      <w:lvlText w:val="+"/>
      <w:lvlJc w:val="left"/>
      <w:pPr>
        <w:tabs>
          <w:tab w:val="num" w:pos="1440"/>
        </w:tabs>
        <w:ind w:left="1440" w:hanging="360"/>
      </w:pPr>
      <w:rPr>
        <w:rFonts w:ascii=".VnTime" w:hAnsi=".VnTime" w:cs="Times New Roman" w:hint="default"/>
        <w:sz w:val="20"/>
      </w:rPr>
    </w:lvl>
    <w:lvl w:ilvl="2">
      <w:numFmt w:val="bullet"/>
      <w:lvlText w:val="-"/>
      <w:lvlJc w:val="left"/>
      <w:pPr>
        <w:tabs>
          <w:tab w:val="num" w:pos="2160"/>
        </w:tabs>
        <w:ind w:left="2160" w:hanging="360"/>
      </w:pPr>
      <w:rPr>
        <w:rFonts w:ascii="Times New Roman" w:eastAsia="Times New Roman" w:hAnsi="Times New Roman" w:cs="Times New Roman" w:hint="default"/>
      </w:rPr>
    </w:lvl>
    <w:lvl w:ilvl="3">
      <w:start w:val="2"/>
      <w:numFmt w:val="upperRoman"/>
      <w:lvlText w:val="%4."/>
      <w:lvlJc w:val="left"/>
      <w:pPr>
        <w:tabs>
          <w:tab w:val="num" w:pos="3240"/>
        </w:tabs>
        <w:ind w:left="3240" w:hanging="720"/>
      </w:pPr>
      <w:rPr>
        <w:rFonts w:hint="default"/>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18F25C5"/>
    <w:multiLevelType w:val="hybridMultilevel"/>
    <w:tmpl w:val="6E96003A"/>
    <w:lvl w:ilvl="0" w:tplc="0409000F">
      <w:start w:val="1"/>
      <w:numFmt w:val="decimal"/>
      <w:lvlText w:val="%1."/>
      <w:lvlJc w:val="left"/>
      <w:pPr>
        <w:tabs>
          <w:tab w:val="num" w:pos="780"/>
        </w:tabs>
        <w:ind w:left="780" w:hanging="360"/>
      </w:pPr>
    </w:lvl>
    <w:lvl w:ilvl="1" w:tplc="0EAE7F4A">
      <w:numFmt w:val="bullet"/>
      <w:lvlText w:val="-"/>
      <w:lvlJc w:val="left"/>
      <w:pPr>
        <w:tabs>
          <w:tab w:val="num" w:pos="1860"/>
        </w:tabs>
        <w:ind w:left="1860" w:hanging="360"/>
      </w:pPr>
      <w:rPr>
        <w:rFonts w:ascii="Times New Roman" w:hAnsi="Times New Roman" w:cs="Times New Roman"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3">
    <w:nsid w:val="5C7C5000"/>
    <w:multiLevelType w:val="multilevel"/>
    <w:tmpl w:val="49EC5890"/>
    <w:lvl w:ilvl="0">
      <w:start w:val="2"/>
      <w:numFmt w:val="upperRoman"/>
      <w:lvlText w:val="%1."/>
      <w:lvlJc w:val="left"/>
      <w:pPr>
        <w:tabs>
          <w:tab w:val="num" w:pos="3240"/>
        </w:tabs>
        <w:ind w:left="3240" w:hanging="720"/>
      </w:pPr>
      <w:rPr>
        <w:rFonts w:hint="default"/>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4">
    <w:nsid w:val="63D07DB8"/>
    <w:multiLevelType w:val="hybridMultilevel"/>
    <w:tmpl w:val="A840090C"/>
    <w:lvl w:ilvl="0" w:tplc="02EA10D0">
      <w:start w:val="2"/>
      <w:numFmt w:val="upp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A2329C"/>
    <w:multiLevelType w:val="hybridMultilevel"/>
    <w:tmpl w:val="404AB638"/>
    <w:lvl w:ilvl="0" w:tplc="0409000F">
      <w:start w:val="1"/>
      <w:numFmt w:val="decimal"/>
      <w:lvlText w:val="%1."/>
      <w:lvlJc w:val="left"/>
      <w:pPr>
        <w:tabs>
          <w:tab w:val="num" w:pos="780"/>
        </w:tabs>
        <w:ind w:left="780" w:hanging="360"/>
      </w:pPr>
      <w:rPr>
        <w:rFonts w:hint="default"/>
      </w:rPr>
    </w:lvl>
    <w:lvl w:ilvl="1" w:tplc="4BB85F60">
      <w:numFmt w:val="bullet"/>
      <w:lvlText w:val="+"/>
      <w:lvlJc w:val="left"/>
      <w:pPr>
        <w:tabs>
          <w:tab w:val="num" w:pos="1440"/>
        </w:tabs>
        <w:ind w:left="1440" w:hanging="360"/>
      </w:pPr>
      <w:rPr>
        <w:rFonts w:ascii=".VnTime" w:hAnsi=".VnTime" w:cs="Times New Roman" w:hint="default"/>
        <w:sz w:val="20"/>
      </w:rPr>
    </w:lvl>
    <w:lvl w:ilvl="2" w:tplc="39E45888">
      <w:numFmt w:val="bullet"/>
      <w:lvlText w:val="-"/>
      <w:lvlJc w:val="left"/>
      <w:pPr>
        <w:tabs>
          <w:tab w:val="num" w:pos="2160"/>
        </w:tabs>
        <w:ind w:left="2160" w:hanging="360"/>
      </w:pPr>
      <w:rPr>
        <w:rFonts w:ascii="Times New Roman" w:eastAsia="Times New Roman" w:hAnsi="Times New Roman" w:cs="Times New Roman" w:hint="default"/>
      </w:rPr>
    </w:lvl>
    <w:lvl w:ilvl="3" w:tplc="FCB8E194">
      <w:start w:val="1"/>
      <w:numFmt w:val="upperRoman"/>
      <w:lvlText w:val="%4."/>
      <w:lvlJc w:val="left"/>
      <w:pPr>
        <w:tabs>
          <w:tab w:val="num" w:pos="3240"/>
        </w:tabs>
        <w:ind w:left="3240" w:hanging="720"/>
      </w:pPr>
      <w:rPr>
        <w:rFonts w:hint="default"/>
      </w:rPr>
    </w:lvl>
    <w:lvl w:ilvl="4" w:tplc="0409000F">
      <w:start w:val="1"/>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1051A9"/>
    <w:multiLevelType w:val="hybridMultilevel"/>
    <w:tmpl w:val="FD6A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A912BD"/>
    <w:multiLevelType w:val="hybridMultilevel"/>
    <w:tmpl w:val="E72E83F0"/>
    <w:lvl w:ilvl="0" w:tplc="8EBE86FA">
      <w:start w:val="1"/>
      <w:numFmt w:val="bullet"/>
      <w:lvlText w:val="-"/>
      <w:lvlJc w:val="left"/>
      <w:pPr>
        <w:tabs>
          <w:tab w:val="num" w:pos="780"/>
        </w:tabs>
        <w:ind w:left="780" w:hanging="360"/>
      </w:pPr>
      <w:rPr>
        <w:rFonts w:ascii="Times New Roman" w:eastAsia="Times New Roman" w:hAnsi="Times New Roman" w:cs="Times New Roman" w:hint="default"/>
      </w:rPr>
    </w:lvl>
    <w:lvl w:ilvl="1" w:tplc="4BB85F60">
      <w:numFmt w:val="bullet"/>
      <w:lvlText w:val="+"/>
      <w:lvlJc w:val="left"/>
      <w:pPr>
        <w:tabs>
          <w:tab w:val="num" w:pos="1440"/>
        </w:tabs>
        <w:ind w:left="1440" w:hanging="360"/>
      </w:pPr>
      <w:rPr>
        <w:rFonts w:ascii=".VnTime" w:hAnsi=".VnTime" w:cs="Times New Roman" w:hint="default"/>
        <w:sz w:val="20"/>
      </w:rPr>
    </w:lvl>
    <w:lvl w:ilvl="2" w:tplc="39E45888">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15"/>
  </w:num>
  <w:num w:numId="4">
    <w:abstractNumId w:val="6"/>
  </w:num>
  <w:num w:numId="5">
    <w:abstractNumId w:val="1"/>
  </w:num>
  <w:num w:numId="6">
    <w:abstractNumId w:val="14"/>
  </w:num>
  <w:num w:numId="7">
    <w:abstractNumId w:val="9"/>
  </w:num>
  <w:num w:numId="8">
    <w:abstractNumId w:val="11"/>
  </w:num>
  <w:num w:numId="9">
    <w:abstractNumId w:val="3"/>
  </w:num>
  <w:num w:numId="10">
    <w:abstractNumId w:val="8"/>
  </w:num>
  <w:num w:numId="11">
    <w:abstractNumId w:val="10"/>
  </w:num>
  <w:num w:numId="12">
    <w:abstractNumId w:val="4"/>
  </w:num>
  <w:num w:numId="13">
    <w:abstractNumId w:val="13"/>
  </w:num>
  <w:num w:numId="14">
    <w:abstractNumId w:val="7"/>
  </w:num>
  <w:num w:numId="15">
    <w:abstractNumId w:val="12"/>
  </w:num>
  <w:num w:numId="16">
    <w:abstractNumId w:val="0"/>
  </w:num>
  <w:num w:numId="17">
    <w:abstractNumId w:val="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13CEB"/>
    <w:rsid w:val="00021C79"/>
    <w:rsid w:val="00023D76"/>
    <w:rsid w:val="0007379B"/>
    <w:rsid w:val="000A30B8"/>
    <w:rsid w:val="000A3C3B"/>
    <w:rsid w:val="000C2AD2"/>
    <w:rsid w:val="000F0F11"/>
    <w:rsid w:val="0010075B"/>
    <w:rsid w:val="00100F2F"/>
    <w:rsid w:val="0010511D"/>
    <w:rsid w:val="001868A9"/>
    <w:rsid w:val="001B19B3"/>
    <w:rsid w:val="001C1144"/>
    <w:rsid w:val="001D2420"/>
    <w:rsid w:val="002061FC"/>
    <w:rsid w:val="00217DCD"/>
    <w:rsid w:val="00240F23"/>
    <w:rsid w:val="00243B72"/>
    <w:rsid w:val="00263AB5"/>
    <w:rsid w:val="0026676B"/>
    <w:rsid w:val="002735D7"/>
    <w:rsid w:val="002D7CFE"/>
    <w:rsid w:val="002E7B78"/>
    <w:rsid w:val="002F2802"/>
    <w:rsid w:val="003167BF"/>
    <w:rsid w:val="00324ADC"/>
    <w:rsid w:val="00351657"/>
    <w:rsid w:val="0037001D"/>
    <w:rsid w:val="0038328C"/>
    <w:rsid w:val="00392BDF"/>
    <w:rsid w:val="003A27C4"/>
    <w:rsid w:val="003A5B71"/>
    <w:rsid w:val="003B28E6"/>
    <w:rsid w:val="003B49D1"/>
    <w:rsid w:val="00410920"/>
    <w:rsid w:val="004624DF"/>
    <w:rsid w:val="00464C33"/>
    <w:rsid w:val="00486065"/>
    <w:rsid w:val="004B21CE"/>
    <w:rsid w:val="004C5655"/>
    <w:rsid w:val="004F61A3"/>
    <w:rsid w:val="00514D40"/>
    <w:rsid w:val="005349C5"/>
    <w:rsid w:val="0057475B"/>
    <w:rsid w:val="005D68D8"/>
    <w:rsid w:val="005F6EB5"/>
    <w:rsid w:val="00603170"/>
    <w:rsid w:val="00624BC3"/>
    <w:rsid w:val="0064145D"/>
    <w:rsid w:val="006416CF"/>
    <w:rsid w:val="00653401"/>
    <w:rsid w:val="006D146B"/>
    <w:rsid w:val="006E79EB"/>
    <w:rsid w:val="007326A7"/>
    <w:rsid w:val="00755871"/>
    <w:rsid w:val="007B2563"/>
    <w:rsid w:val="007D30B6"/>
    <w:rsid w:val="00824EA4"/>
    <w:rsid w:val="00833BF0"/>
    <w:rsid w:val="00842D5E"/>
    <w:rsid w:val="00886C8E"/>
    <w:rsid w:val="008D4BAC"/>
    <w:rsid w:val="008D6801"/>
    <w:rsid w:val="008E2E94"/>
    <w:rsid w:val="00912A5B"/>
    <w:rsid w:val="00927BEE"/>
    <w:rsid w:val="00930DC2"/>
    <w:rsid w:val="00954BE8"/>
    <w:rsid w:val="009557AE"/>
    <w:rsid w:val="00991892"/>
    <w:rsid w:val="009B46DD"/>
    <w:rsid w:val="009D36F8"/>
    <w:rsid w:val="009E48D1"/>
    <w:rsid w:val="00A1467D"/>
    <w:rsid w:val="00A21A75"/>
    <w:rsid w:val="00A5212E"/>
    <w:rsid w:val="00A74880"/>
    <w:rsid w:val="00AA6E92"/>
    <w:rsid w:val="00AB721B"/>
    <w:rsid w:val="00AC29D3"/>
    <w:rsid w:val="00AC5B8A"/>
    <w:rsid w:val="00AE127C"/>
    <w:rsid w:val="00AE552A"/>
    <w:rsid w:val="00AF44E2"/>
    <w:rsid w:val="00B24341"/>
    <w:rsid w:val="00B40F6A"/>
    <w:rsid w:val="00BA04A7"/>
    <w:rsid w:val="00BA756A"/>
    <w:rsid w:val="00BC5F0C"/>
    <w:rsid w:val="00BE398E"/>
    <w:rsid w:val="00C01417"/>
    <w:rsid w:val="00C04FCA"/>
    <w:rsid w:val="00C57EC6"/>
    <w:rsid w:val="00C6474C"/>
    <w:rsid w:val="00C660F2"/>
    <w:rsid w:val="00CB7C3B"/>
    <w:rsid w:val="00CC67ED"/>
    <w:rsid w:val="00CF5D09"/>
    <w:rsid w:val="00D00267"/>
    <w:rsid w:val="00D12A27"/>
    <w:rsid w:val="00D35ABA"/>
    <w:rsid w:val="00DA1F0C"/>
    <w:rsid w:val="00DB7457"/>
    <w:rsid w:val="00DC101E"/>
    <w:rsid w:val="00E01BD2"/>
    <w:rsid w:val="00E03E20"/>
    <w:rsid w:val="00E13A6F"/>
    <w:rsid w:val="00E503A6"/>
    <w:rsid w:val="00E508FA"/>
    <w:rsid w:val="00E50AA5"/>
    <w:rsid w:val="00E53AAF"/>
    <w:rsid w:val="00E55A02"/>
    <w:rsid w:val="00E84555"/>
    <w:rsid w:val="00EC538F"/>
    <w:rsid w:val="00F13CEB"/>
    <w:rsid w:val="00F23C88"/>
    <w:rsid w:val="00F656B4"/>
    <w:rsid w:val="00FB47E8"/>
    <w:rsid w:val="00FC3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CEB"/>
    <w:rPr>
      <w:sz w:val="24"/>
      <w:szCs w:val="24"/>
    </w:rPr>
  </w:style>
  <w:style w:type="paragraph" w:styleId="Heading1">
    <w:name w:val="heading 1"/>
    <w:basedOn w:val="Normal"/>
    <w:next w:val="Normal"/>
    <w:qFormat/>
    <w:rsid w:val="003A5B7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A5B7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A5B7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BoldLeft">
    <w:name w:val="Style Heading 1 + Bold Left"/>
    <w:basedOn w:val="Heading1"/>
    <w:autoRedefine/>
    <w:rsid w:val="003A5B71"/>
    <w:pPr>
      <w:spacing w:before="0" w:after="0"/>
    </w:pPr>
    <w:rPr>
      <w:rFonts w:ascii="Times New Roman" w:hAnsi="Times New Roman" w:cs="Times New Roman"/>
      <w:kern w:val="0"/>
      <w:sz w:val="24"/>
      <w:szCs w:val="20"/>
    </w:rPr>
  </w:style>
  <w:style w:type="paragraph" w:customStyle="1" w:styleId="StyleHeading2TimesNewRoman12ptBoldNotItalicLeftB">
    <w:name w:val="Style Heading 2 + Times New Roman 12 pt Bold Not Italic Left B..."/>
    <w:basedOn w:val="Heading2"/>
    <w:autoRedefine/>
    <w:rsid w:val="003A5B71"/>
    <w:pPr>
      <w:spacing w:before="40" w:after="40" w:line="288" w:lineRule="auto"/>
    </w:pPr>
    <w:rPr>
      <w:rFonts w:ascii="Times New Roman" w:hAnsi="Times New Roman" w:cs="Times New Roman"/>
      <w:b w:val="0"/>
      <w:i w:val="0"/>
      <w:iCs w:val="0"/>
      <w:sz w:val="24"/>
      <w:szCs w:val="20"/>
    </w:rPr>
  </w:style>
  <w:style w:type="paragraph" w:customStyle="1" w:styleId="StyleHeading3TimesNewRoman12ptBoldNotItalicLeft">
    <w:name w:val="Style Heading 3 + Times New Roman 12 pt Bold Not Italic Left"/>
    <w:basedOn w:val="Heading3"/>
    <w:autoRedefine/>
    <w:rsid w:val="003A5B71"/>
    <w:pPr>
      <w:spacing w:before="0" w:after="0"/>
    </w:pPr>
    <w:rPr>
      <w:rFonts w:ascii="Times New Roman" w:hAnsi="Times New Roman" w:cs="Times New Roman"/>
      <w:b w:val="0"/>
      <w:sz w:val="24"/>
      <w:szCs w:val="20"/>
    </w:rPr>
  </w:style>
  <w:style w:type="paragraph" w:styleId="TOC1">
    <w:name w:val="toc 1"/>
    <w:basedOn w:val="Normal"/>
    <w:next w:val="Normal"/>
    <w:autoRedefine/>
    <w:semiHidden/>
    <w:rsid w:val="003A5B71"/>
  </w:style>
  <w:style w:type="paragraph" w:styleId="TOC2">
    <w:name w:val="toc 2"/>
    <w:basedOn w:val="Normal"/>
    <w:next w:val="Normal"/>
    <w:autoRedefine/>
    <w:semiHidden/>
    <w:rsid w:val="003A5B71"/>
    <w:pPr>
      <w:ind w:left="280"/>
    </w:pPr>
  </w:style>
  <w:style w:type="paragraph" w:styleId="TOC3">
    <w:name w:val="toc 3"/>
    <w:basedOn w:val="Normal"/>
    <w:next w:val="Normal"/>
    <w:autoRedefine/>
    <w:semiHidden/>
    <w:rsid w:val="003A5B71"/>
    <w:pPr>
      <w:ind w:left="560"/>
    </w:pPr>
  </w:style>
  <w:style w:type="paragraph" w:styleId="EnvelopeReturn">
    <w:name w:val="envelope return"/>
    <w:basedOn w:val="Normal"/>
    <w:rsid w:val="00E53AAF"/>
    <w:rPr>
      <w:rFonts w:ascii="Times New Roman Bold" w:hAnsi="Times New Roman Bold" w:cs="Arial"/>
      <w:b/>
      <w:i/>
      <w:spacing w:val="20"/>
      <w:sz w:val="28"/>
      <w:szCs w:val="20"/>
    </w:rPr>
  </w:style>
  <w:style w:type="paragraph" w:styleId="EnvelopeAddress">
    <w:name w:val="envelope address"/>
    <w:basedOn w:val="Normal"/>
    <w:rsid w:val="0064145D"/>
    <w:pPr>
      <w:framePr w:w="7920" w:h="1980" w:hRule="exact" w:hSpace="180" w:wrap="auto" w:hAnchor="page" w:xAlign="center" w:yAlign="bottom"/>
      <w:ind w:left="2880"/>
    </w:pPr>
    <w:rPr>
      <w:rFonts w:ascii="Times New Roman Bold" w:hAnsi="Times New Roman Bold" w:cs="Arial"/>
      <w:b/>
      <w:i/>
      <w:sz w:val="28"/>
    </w:rPr>
  </w:style>
  <w:style w:type="paragraph" w:customStyle="1" w:styleId="Styleiu">
    <w:name w:val="Style điều"/>
    <w:basedOn w:val="BodyText3"/>
    <w:rsid w:val="00324ADC"/>
    <w:pPr>
      <w:spacing w:after="0"/>
      <w:jc w:val="both"/>
    </w:pPr>
    <w:rPr>
      <w:b/>
      <w:bCs/>
      <w:sz w:val="24"/>
      <w:szCs w:val="20"/>
    </w:rPr>
  </w:style>
  <w:style w:type="paragraph" w:styleId="BodyText3">
    <w:name w:val="Body Text 3"/>
    <w:basedOn w:val="Normal"/>
    <w:rsid w:val="00324ADC"/>
    <w:pPr>
      <w:spacing w:after="120"/>
    </w:pPr>
    <w:rPr>
      <w:sz w:val="16"/>
      <w:szCs w:val="16"/>
    </w:rPr>
  </w:style>
  <w:style w:type="table" w:styleId="TableGrid">
    <w:name w:val="Table Grid"/>
    <w:basedOn w:val="TableNormal"/>
    <w:rsid w:val="00F13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13CEB"/>
    <w:rPr>
      <w:color w:val="0000FF"/>
      <w:u w:val="single"/>
    </w:rPr>
  </w:style>
  <w:style w:type="paragraph" w:styleId="DocumentMap">
    <w:name w:val="Document Map"/>
    <w:basedOn w:val="Normal"/>
    <w:semiHidden/>
    <w:rsid w:val="00021C79"/>
    <w:pPr>
      <w:shd w:val="clear" w:color="auto" w:fill="000080"/>
    </w:pPr>
    <w:rPr>
      <w:rFonts w:ascii="Tahoma" w:hAnsi="Tahoma" w:cs="Tahoma"/>
      <w:sz w:val="20"/>
      <w:szCs w:val="20"/>
    </w:rPr>
  </w:style>
  <w:style w:type="paragraph" w:styleId="Footer">
    <w:name w:val="footer"/>
    <w:basedOn w:val="Normal"/>
    <w:rsid w:val="005F6EB5"/>
    <w:pPr>
      <w:tabs>
        <w:tab w:val="center" w:pos="4320"/>
        <w:tab w:val="right" w:pos="8640"/>
      </w:tabs>
    </w:pPr>
  </w:style>
  <w:style w:type="character" w:styleId="PageNumber">
    <w:name w:val="page number"/>
    <w:basedOn w:val="DefaultParagraphFont"/>
    <w:rsid w:val="005F6EB5"/>
  </w:style>
  <w:style w:type="paragraph" w:styleId="FootnoteText">
    <w:name w:val="footnote text"/>
    <w:basedOn w:val="Normal"/>
    <w:link w:val="FootnoteTextChar"/>
    <w:rsid w:val="005D68D8"/>
    <w:rPr>
      <w:sz w:val="20"/>
      <w:szCs w:val="20"/>
    </w:rPr>
  </w:style>
  <w:style w:type="character" w:customStyle="1" w:styleId="FootnoteTextChar">
    <w:name w:val="Footnote Text Char"/>
    <w:basedOn w:val="DefaultParagraphFont"/>
    <w:link w:val="FootnoteText"/>
    <w:rsid w:val="005D68D8"/>
  </w:style>
  <w:style w:type="character" w:styleId="FootnoteReference">
    <w:name w:val="footnote reference"/>
    <w:basedOn w:val="DefaultParagraphFont"/>
    <w:rsid w:val="005D68D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pb.com.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nphonghdqt@vpb.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1163-9C60-48C0-B9DE-7F3578B1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NGÂN HÀNG TMCP CÁC DN NGOÀI QDVN</vt:lpstr>
    </vt:vector>
  </TitlesOfParts>
  <Company>VPBank</Company>
  <LinksUpToDate>false</LinksUpToDate>
  <CharactersWithSpaces>10258</CharactersWithSpaces>
  <SharedDoc>false</SharedDoc>
  <HLinks>
    <vt:vector size="12" baseType="variant">
      <vt:variant>
        <vt:i4>5505071</vt:i4>
      </vt:variant>
      <vt:variant>
        <vt:i4>3</vt:i4>
      </vt:variant>
      <vt:variant>
        <vt:i4>0</vt:i4>
      </vt:variant>
      <vt:variant>
        <vt:i4>5</vt:i4>
      </vt:variant>
      <vt:variant>
        <vt:lpwstr>mailto:vanphonghdqt@vpb.com.vn</vt:lpwstr>
      </vt:variant>
      <vt:variant>
        <vt:lpwstr/>
      </vt:variant>
      <vt:variant>
        <vt:i4>6815777</vt:i4>
      </vt:variant>
      <vt:variant>
        <vt:i4>0</vt:i4>
      </vt:variant>
      <vt:variant>
        <vt:i4>0</vt:i4>
      </vt:variant>
      <vt:variant>
        <vt:i4>5</vt:i4>
      </vt:variant>
      <vt:variant>
        <vt:lpwstr>http://www.vpb.com.vn/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TMCP CÁC DN NGOÀI QDVN</dc:title>
  <dc:creator>lekim</dc:creator>
  <cp:lastModifiedBy>Cun</cp:lastModifiedBy>
  <cp:revision>3</cp:revision>
  <cp:lastPrinted>2010-01-28T07:23:00Z</cp:lastPrinted>
  <dcterms:created xsi:type="dcterms:W3CDTF">2015-01-23T19:01:00Z</dcterms:created>
  <dcterms:modified xsi:type="dcterms:W3CDTF">2015-01-23T19:14:00Z</dcterms:modified>
</cp:coreProperties>
</file>